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5789"/>
        <w:gridCol w:w="1157"/>
        <w:gridCol w:w="1584"/>
      </w:tblGrid>
      <w:tr w:rsidR="00051C0F">
        <w:trPr>
          <w:trHeight w:hRule="exact" w:val="278"/>
        </w:trPr>
        <w:tc>
          <w:tcPr>
            <w:tcW w:w="7479" w:type="dxa"/>
            <w:gridSpan w:val="2"/>
            <w:shd w:val="clear" w:color="auto" w:fill="FFFFFF"/>
            <w:vAlign w:val="bottom"/>
          </w:tcPr>
          <w:p w:rsidR="00051C0F" w:rsidRDefault="00051C0F">
            <w:pPr>
              <w:pStyle w:val="Dier0"/>
              <w:framePr w:w="10219" w:h="816" w:vSpace="499" w:wrap="notBeside" w:vAnchor="text" w:hAnchor="text" w:x="56" w:y="500"/>
              <w:shd w:val="clear" w:color="auto" w:fill="auto"/>
              <w:jc w:val="right"/>
              <w:rPr>
                <w:sz w:val="40"/>
                <w:szCs w:val="4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framePr w:w="10219" w:h="816" w:vSpace="499" w:wrap="notBeside" w:vAnchor="text" w:hAnchor="text" w:x="56" w:y="500"/>
              <w:shd w:val="clear" w:color="auto" w:fill="auto"/>
            </w:pPr>
            <w:r>
              <w:rPr>
                <w:b/>
                <w:bCs/>
              </w:rPr>
              <w:t>DÖNEM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framePr w:w="10219" w:h="816" w:vSpace="499" w:wrap="notBeside" w:vAnchor="text" w:hAnchor="text" w:x="56" w:y="500"/>
              <w:shd w:val="clear" w:color="auto" w:fill="auto"/>
              <w:tabs>
                <w:tab w:val="left" w:pos="1507"/>
              </w:tabs>
            </w:pPr>
            <w:r>
              <w:t>| BAHAR</w:t>
            </w:r>
            <w:r>
              <w:tab/>
              <w:t>1</w:t>
            </w:r>
          </w:p>
        </w:tc>
      </w:tr>
      <w:tr w:rsidR="00051C0F">
        <w:trPr>
          <w:trHeight w:hRule="exact" w:val="264"/>
        </w:trPr>
        <w:tc>
          <w:tcPr>
            <w:tcW w:w="7479" w:type="dxa"/>
            <w:gridSpan w:val="2"/>
            <w:shd w:val="clear" w:color="auto" w:fill="FFFFFF"/>
          </w:tcPr>
          <w:p w:rsidR="00051C0F" w:rsidRDefault="00051C0F">
            <w:pPr>
              <w:framePr w:w="10219" w:h="816" w:vSpace="499" w:wrap="notBeside" w:vAnchor="text" w:hAnchor="text" w:x="56" w:y="50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051C0F" w:rsidRDefault="00051C0F">
            <w:pPr>
              <w:framePr w:w="10219" w:h="816" w:vSpace="499" w:wrap="notBeside" w:vAnchor="text" w:hAnchor="text" w:x="56" w:y="50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051C0F" w:rsidRDefault="00051C0F">
            <w:pPr>
              <w:framePr w:w="10219" w:h="816" w:vSpace="499" w:wrap="notBeside" w:vAnchor="text" w:hAnchor="text" w:x="56" w:y="500"/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74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framePr w:w="10219" w:h="816" w:vSpace="499" w:wrap="notBeside" w:vAnchor="text" w:hAnchor="text" w:x="56" w:y="500"/>
              <w:shd w:val="clear" w:color="auto" w:fill="auto"/>
            </w:pPr>
            <w:r>
              <w:rPr>
                <w:b/>
                <w:bCs/>
              </w:rPr>
              <w:t>DERSİN ADI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framePr w:w="10219" w:h="816" w:vSpace="499" w:wrap="notBeside" w:vAnchor="text" w:hAnchor="text" w:x="56" w:y="500"/>
              <w:shd w:val="clear" w:color="auto" w:fill="auto"/>
            </w:pPr>
            <w:r>
              <w:t>M</w:t>
            </w:r>
            <w:r w:rsidR="00E600BF">
              <w:t>M</w:t>
            </w:r>
            <w:r>
              <w:t>ESLEKİ İNGİLİZCE II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framePr w:w="10219" w:h="816" w:vSpace="499" w:wrap="notBeside" w:vAnchor="text" w:hAnchor="text" w:x="56" w:y="500"/>
              <w:shd w:val="clear" w:color="auto" w:fill="auto"/>
            </w:pPr>
            <w:r>
              <w:rPr>
                <w:b/>
                <w:bCs/>
              </w:rPr>
              <w:t>KODU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framePr w:w="10219" w:h="816" w:vSpace="499" w:wrap="notBeside" w:vAnchor="text" w:hAnchor="text" w:x="56" w:y="500"/>
              <w:shd w:val="clear" w:color="auto" w:fill="auto"/>
              <w:ind w:firstLine="200"/>
            </w:pPr>
            <w:r>
              <w:t>281316009</w:t>
            </w:r>
          </w:p>
        </w:tc>
      </w:tr>
    </w:tbl>
    <w:p w:rsidR="00051C0F" w:rsidRDefault="00BB0F85">
      <w:pPr>
        <w:pStyle w:val="Tabloyazs0"/>
        <w:framePr w:w="6979" w:h="269" w:hSpace="55" w:wrap="notBeside" w:vAnchor="text" w:hAnchor="text" w:x="2240" w:y="1"/>
        <w:shd w:val="clear" w:color="auto" w:fill="auto"/>
      </w:pPr>
      <w:r>
        <w:t>SAĞLIK BİLİMLERİ FAKÜLTESİ EBELİK BÖLÜMÜ DERS BİLGİ FORMU</w:t>
      </w:r>
    </w:p>
    <w:p w:rsidR="00051C0F" w:rsidRDefault="00BB0F85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659765</wp:posOffset>
            </wp:positionH>
            <wp:positionV relativeFrom="margin">
              <wp:posOffset>-3175</wp:posOffset>
            </wp:positionV>
            <wp:extent cx="1115695" cy="85344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1569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3192"/>
        <w:gridCol w:w="2054"/>
        <w:gridCol w:w="3254"/>
      </w:tblGrid>
      <w:tr w:rsidR="00051C0F">
        <w:trPr>
          <w:trHeight w:hRule="exact" w:val="71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KOORDİNATÖR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C0F" w:rsidRDefault="00D72768">
            <w:pPr>
              <w:pStyle w:val="Dier0"/>
              <w:shd w:val="clear" w:color="auto" w:fill="auto"/>
            </w:pPr>
            <w:r>
              <w:t>Öğr.Gör.Seda İŞCAN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DERSİ VERENLER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D72768">
            <w:pPr>
              <w:pStyle w:val="Dier0"/>
              <w:shd w:val="clear" w:color="auto" w:fill="auto"/>
            </w:pPr>
            <w:r>
              <w:t>Öğr.Gör.Seda İŞCAN</w:t>
            </w:r>
          </w:p>
        </w:tc>
      </w:tr>
    </w:tbl>
    <w:p w:rsidR="00051C0F" w:rsidRDefault="00051C0F">
      <w:pPr>
        <w:spacing w:after="219" w:line="1" w:lineRule="exact"/>
      </w:pPr>
    </w:p>
    <w:p w:rsidR="00051C0F" w:rsidRDefault="00051C0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77"/>
        <w:gridCol w:w="898"/>
        <w:gridCol w:w="1267"/>
        <w:gridCol w:w="226"/>
        <w:gridCol w:w="1253"/>
        <w:gridCol w:w="1008"/>
        <w:gridCol w:w="782"/>
        <w:gridCol w:w="2539"/>
        <w:gridCol w:w="1018"/>
      </w:tblGrid>
      <w:tr w:rsidR="00051C0F">
        <w:trPr>
          <w:trHeight w:hRule="exact" w:val="418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YARIYIL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HAFTALIK DERS SAATİ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394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Teorik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Uygulama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Laboratuar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Kredisi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AKTS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TÜRÜ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DİLİ</w:t>
            </w:r>
          </w:p>
        </w:tc>
      </w:tr>
      <w:tr w:rsidR="00051C0F">
        <w:trPr>
          <w:trHeight w:hRule="exact"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VI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ZORUNLU ( ) SEÇMELİ (X)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TÜRKÇE</w:t>
            </w:r>
          </w:p>
        </w:tc>
      </w:tr>
      <w:tr w:rsidR="00051C0F">
        <w:trPr>
          <w:trHeight w:hRule="exact" w:val="355"/>
          <w:jc w:val="center"/>
        </w:trPr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DEĞERLENDİRME SİSTEMİ</w:t>
            </w:r>
          </w:p>
        </w:tc>
      </w:tr>
      <w:tr w:rsidR="00051C0F">
        <w:trPr>
          <w:trHeight w:hRule="exact" w:val="254"/>
          <w:jc w:val="center"/>
        </w:trPr>
        <w:tc>
          <w:tcPr>
            <w:tcW w:w="3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YARIYIL İÇİ ÇALIŞMALAR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Faaliyet türü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Sayı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%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366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I. Ara Sınav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40</w:t>
            </w:r>
          </w:p>
        </w:tc>
      </w:tr>
      <w:tr w:rsidR="00051C0F">
        <w:trPr>
          <w:trHeight w:hRule="exact" w:val="240"/>
          <w:jc w:val="center"/>
        </w:trPr>
        <w:tc>
          <w:tcPr>
            <w:tcW w:w="366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II. Ara Sınav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40"/>
          <w:jc w:val="center"/>
        </w:trPr>
        <w:tc>
          <w:tcPr>
            <w:tcW w:w="366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Uygulama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40"/>
          <w:jc w:val="center"/>
        </w:trPr>
        <w:tc>
          <w:tcPr>
            <w:tcW w:w="366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Ödev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45"/>
          <w:jc w:val="center"/>
        </w:trPr>
        <w:tc>
          <w:tcPr>
            <w:tcW w:w="366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Sunum/Seminer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54"/>
          <w:jc w:val="center"/>
        </w:trPr>
        <w:tc>
          <w:tcPr>
            <w:tcW w:w="366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Yarıyıl Sonu Sınav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60</w:t>
            </w:r>
          </w:p>
        </w:tc>
      </w:tr>
      <w:tr w:rsidR="00051C0F">
        <w:trPr>
          <w:trHeight w:hRule="exact" w:val="264"/>
          <w:jc w:val="center"/>
        </w:trPr>
        <w:tc>
          <w:tcPr>
            <w:tcW w:w="366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TOPLAM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</w:tr>
      <w:tr w:rsidR="00051C0F">
        <w:trPr>
          <w:trHeight w:hRule="exact" w:val="475"/>
          <w:jc w:val="center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ÖNKOŞULLAR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051C0F">
        <w:trPr>
          <w:trHeight w:hRule="exact" w:val="1181"/>
          <w:jc w:val="center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İÇERİĞİ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Yetişkin sağlığı değerlendirme rehberi, Sistemlerin gözden geçirilmesi, as-as, so as, not so, , sıfatların üstünlük dereceleri, İşaret zamirleri, Sıfat ve zarf olarak belirleyiciler, Soru zamirleri, Koordinasyon yapıları, if-whether yapıları, Cümle başlatma ögesi olarak IT, more-less-similar-different anlamı veren yapılar, isim cümleleri, dönüşüm kavramı, ago,before, later, after</w:t>
            </w:r>
          </w:p>
        </w:tc>
      </w:tr>
      <w:tr w:rsidR="00051C0F">
        <w:trPr>
          <w:trHeight w:hRule="exact" w:val="720"/>
          <w:jc w:val="center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AMAÇLARI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Ebelik bölümü öğrencilerinin, İngilizce çeviri tekniklerini geliştirerek, mesleğe yönelik terimleri öğrenebilme, okuduğunu anlayabilme ve alanı ile ilgili metinleri tercüme edebilme becerisini kazanmaktır.</w:t>
            </w:r>
          </w:p>
        </w:tc>
      </w:tr>
      <w:tr w:rsidR="00051C0F">
        <w:trPr>
          <w:trHeight w:hRule="exact" w:val="1637"/>
          <w:jc w:val="center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ÖĞRENİM ÇIKTILARI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Temel İngilizce bilgisini tekrar ederek ve temel çeviri tekniklerini kullanarak dalı ile ilgili basitten karmaşık cümleye doğru tercüme becerisini geliştirebilme becerisi kazanırlar.</w:t>
            </w:r>
          </w:p>
          <w:p w:rsidR="00051C0F" w:rsidRDefault="00BB0F85">
            <w:pPr>
              <w:pStyle w:val="Dier0"/>
              <w:shd w:val="clear" w:color="auto" w:fill="auto"/>
            </w:pPr>
            <w:r>
              <w:t>Hastane ortamında Yetişkin sağlığı değerlendirme rehberi hazırlama konusunda bilgi sahibi olurlar</w:t>
            </w:r>
          </w:p>
          <w:p w:rsidR="00051C0F" w:rsidRDefault="00BB0F85">
            <w:pPr>
              <w:pStyle w:val="Dier0"/>
              <w:shd w:val="clear" w:color="auto" w:fill="auto"/>
            </w:pPr>
            <w:r>
              <w:t>Tüm sistemlerin gözden geçirilmesi ile alan bilgisinin tekrar etme fırsatı yakalamış olurlar.</w:t>
            </w:r>
          </w:p>
        </w:tc>
      </w:tr>
      <w:tr w:rsidR="00051C0F">
        <w:trPr>
          <w:trHeight w:hRule="exact" w:val="950"/>
          <w:jc w:val="center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KAYNAKLAR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spacing w:line="230" w:lineRule="auto"/>
            </w:pPr>
            <w:r>
              <w:t>Mehmet Turçin, Tıbbi İngilizce, Nobel Tıp Kitapları, 7. baskı,1998.</w:t>
            </w:r>
          </w:p>
          <w:p w:rsidR="00051C0F" w:rsidRDefault="00BB0F85">
            <w:pPr>
              <w:pStyle w:val="Dier0"/>
              <w:shd w:val="clear" w:color="auto" w:fill="auto"/>
              <w:spacing w:line="230" w:lineRule="auto"/>
            </w:pPr>
            <w:r>
              <w:t>Nurten Özdağ, Sağlık yüksekokulu ve sağlık personeli için Mesleki İngilizce, Kök yayıncılık, 1. Baskı, 2006.</w:t>
            </w:r>
          </w:p>
          <w:p w:rsidR="00051C0F" w:rsidRDefault="00BB0F85">
            <w:pPr>
              <w:pStyle w:val="Dier0"/>
              <w:shd w:val="clear" w:color="auto" w:fill="auto"/>
              <w:spacing w:line="230" w:lineRule="auto"/>
            </w:pPr>
            <w:r>
              <w:t>Çeşitli internet kaynakları-metinler-diyaloglar vb.</w:t>
            </w:r>
          </w:p>
        </w:tc>
      </w:tr>
      <w:tr w:rsidR="00051C0F">
        <w:trPr>
          <w:trHeight w:hRule="exact" w:val="571"/>
          <w:jc w:val="center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ÖĞRETİM YÖNTEMLERİ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Ders Anlatma, örnek cümlelerin tercümesinde birebir öğrenci katılımı ile aktif ders işleme yöntemi kullanılmaktadır.</w:t>
            </w:r>
          </w:p>
        </w:tc>
      </w:tr>
    </w:tbl>
    <w:p w:rsidR="00051C0F" w:rsidRDefault="00BB0F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86"/>
        <w:gridCol w:w="9038"/>
      </w:tblGrid>
      <w:tr w:rsidR="00051C0F">
        <w:trPr>
          <w:trHeight w:hRule="exact" w:val="547"/>
          <w:jc w:val="center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DERS AKIŞI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HAFTA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KONULAR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Yetişkin Sağlığı Değerlendirme Rehberi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Sistemlerin Gözden Geçirilmesi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As-As, So As, Not So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Sıfatların Üstünlük Dereceleri, İşaret Zamirleri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Sıfat Ve Zarf Olarak Belirleyiciler, Soru Zamirleri</w:t>
            </w:r>
          </w:p>
        </w:tc>
      </w:tr>
      <w:tr w:rsidR="00051C0F">
        <w:trPr>
          <w:trHeight w:hRule="exact" w:val="25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Koordinasyon Yapıları İf-Whether Yapıları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7-8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ARA SINAV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500"/>
              <w:jc w:val="both"/>
            </w:pPr>
            <w:r>
              <w:t>9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Cümle Başlatma Ögesi Olarak IT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500"/>
              <w:jc w:val="both"/>
            </w:pPr>
            <w:r>
              <w:t>10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More-Less-Similar-Different Anlamı Veren Yapılar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İsim Cümleleri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500"/>
              <w:jc w:val="both"/>
            </w:pPr>
            <w:r>
              <w:t>12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İsim Cümleleri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500"/>
              <w:jc w:val="both"/>
            </w:pPr>
            <w:r>
              <w:t>13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Dönüşüm Kavramı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ind w:firstLine="500"/>
              <w:jc w:val="both"/>
            </w:pPr>
            <w:r>
              <w:t>14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Zaman Kavramı</w:t>
            </w:r>
          </w:p>
        </w:tc>
      </w:tr>
      <w:tr w:rsidR="00051C0F">
        <w:trPr>
          <w:trHeight w:hRule="exact" w:val="2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ind w:firstLine="500"/>
              <w:jc w:val="both"/>
            </w:pPr>
            <w:r>
              <w:t>15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FİNAL SINAVI</w:t>
            </w:r>
          </w:p>
        </w:tc>
      </w:tr>
    </w:tbl>
    <w:p w:rsidR="00051C0F" w:rsidRDefault="00051C0F">
      <w:pPr>
        <w:spacing w:after="439" w:line="1" w:lineRule="exact"/>
      </w:pPr>
    </w:p>
    <w:p w:rsidR="00051C0F" w:rsidRDefault="00051C0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7589"/>
        <w:gridCol w:w="566"/>
        <w:gridCol w:w="566"/>
        <w:gridCol w:w="725"/>
      </w:tblGrid>
      <w:tr w:rsidR="00051C0F">
        <w:trPr>
          <w:trHeight w:hRule="exact" w:val="26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PROGRAM ÇIKTILARINA KATKISI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051C0F">
        <w:trPr>
          <w:trHeight w:hRule="exact" w:val="4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Hemşirelik/Ebelik/Sağlık Kurumlan Yöneticiliği Eğitiminde Temel Kavramları Tanıma Becerisi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Temel Kavramları Merkeze Alarak Etik Problemlere Yaklaşma Becerisi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4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Hemşirelik/Ebelik/Sağlık Kurumlan Yöneticiliği ve Sağlık Bilimlerine İlişkin Bilgi sahibi olma ve Edindiği Bilgileri uygulama Becerisi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t>Disiplinler-arası Takım Çalışması Yapabilme Becerisi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4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Hemşirelik/Ebelik/Sağlık Kurumlan Yöneticiliği Eğitiminde, Tıbbi Problemleri Tanıma, Formülize Etme ve Çözme Becerisi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Etkin Yazılı ve Sözlü İletişim/Sunum Becerisi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Mesleki ve Etik Sorumluluğu Anlama ve Uygulama Becerisi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260"/>
              <w:jc w:val="both"/>
            </w:pPr>
            <w:r>
              <w:t>8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Yaşam Boyu Öğrenimin Önemini Kavrama ve Uygulama Becerisi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74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1</w:t>
            </w:r>
            <w:r>
              <w:t xml:space="preserve">:Hiç Katkısı Yok. </w:t>
            </w:r>
            <w:r>
              <w:rPr>
                <w:b/>
                <w:bCs/>
              </w:rPr>
              <w:t>2</w:t>
            </w:r>
            <w:r>
              <w:t xml:space="preserve">:Kısmen Katkısı Var. </w:t>
            </w:r>
            <w:r>
              <w:rPr>
                <w:b/>
                <w:bCs/>
              </w:rPr>
              <w:t>3</w:t>
            </w:r>
            <w:r>
              <w:t>:Tam Katkısı Var.</w:t>
            </w:r>
          </w:p>
        </w:tc>
      </w:tr>
    </w:tbl>
    <w:p w:rsidR="00051C0F" w:rsidRDefault="00051C0F">
      <w:pPr>
        <w:spacing w:after="899" w:line="1" w:lineRule="exact"/>
      </w:pPr>
    </w:p>
    <w:p w:rsidR="00051C0F" w:rsidRDefault="001970D8">
      <w:pPr>
        <w:pStyle w:val="Gvdemetni0"/>
        <w:shd w:val="clear" w:color="auto" w:fill="auto"/>
        <w:ind w:firstLine="2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5.4pt;margin-top:11pt;width:31.2pt;height:13.45pt;z-index:-125829374;mso-position-horizontal-relative:page" filled="f" stroked="f">
            <v:textbox inset="0,0,0,0">
              <w:txbxContent>
                <w:p w:rsidR="00051C0F" w:rsidRDefault="00BB0F85">
                  <w:pPr>
                    <w:pStyle w:val="Gvdemetni0"/>
                    <w:shd w:val="clear" w:color="auto" w:fill="auto"/>
                  </w:pPr>
                  <w:r>
                    <w:t>Tarih:</w:t>
                  </w:r>
                </w:p>
              </w:txbxContent>
            </v:textbox>
            <w10:wrap type="square" side="left" anchorx="page"/>
          </v:shape>
        </w:pict>
      </w:r>
      <w:r w:rsidR="00BB0F85">
        <w:t>Dersin Öğretim Üyesi:</w:t>
      </w:r>
    </w:p>
    <w:p w:rsidR="00051C0F" w:rsidRDefault="00BB0F85">
      <w:pPr>
        <w:pStyle w:val="Gvdemetni0"/>
        <w:shd w:val="clear" w:color="auto" w:fill="auto"/>
        <w:ind w:firstLine="260"/>
      </w:pPr>
      <w:r>
        <w:t>İmza</w:t>
      </w:r>
      <w:r>
        <w:rPr>
          <w:b w:val="0"/>
          <w:bCs w:val="0"/>
        </w:rPr>
        <w:t>:</w:t>
      </w:r>
      <w:r>
        <w:br w:type="page"/>
      </w:r>
    </w:p>
    <w:p w:rsidR="00051C0F" w:rsidRDefault="00BB0F85">
      <w:pPr>
        <w:pStyle w:val="Gvdemetni0"/>
        <w:shd w:val="clear" w:color="auto" w:fill="auto"/>
        <w:spacing w:after="220"/>
        <w:jc w:val="center"/>
      </w:pPr>
      <w:r>
        <w:rPr>
          <w:noProof/>
          <w:lang w:bidi="ar-SA"/>
        </w:rPr>
        <w:lastRenderedPageBreak/>
        <w:drawing>
          <wp:anchor distT="0" distB="0" distL="38100" distR="38100" simplePos="0" relativeHeight="125829381" behindDoc="0" locked="0" layoutInCell="1" allowOverlap="1">
            <wp:simplePos x="0" y="0"/>
            <wp:positionH relativeFrom="page">
              <wp:posOffset>1173480</wp:posOffset>
            </wp:positionH>
            <wp:positionV relativeFrom="margin">
              <wp:posOffset>-6350</wp:posOffset>
            </wp:positionV>
            <wp:extent cx="1042670" cy="79883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4267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FACULTY OF HEALTH SCIENCES DEPARTMENT OF MIDWIFERY,</w:t>
      </w:r>
      <w:r>
        <w:br/>
        <w:t>INFORMATION FORM OF COURSE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34"/>
        <w:gridCol w:w="5645"/>
        <w:gridCol w:w="1157"/>
        <w:gridCol w:w="1584"/>
      </w:tblGrid>
      <w:tr w:rsidR="00051C0F">
        <w:trPr>
          <w:trHeight w:hRule="exact" w:val="278"/>
          <w:jc w:val="center"/>
        </w:trPr>
        <w:tc>
          <w:tcPr>
            <w:tcW w:w="7479" w:type="dxa"/>
            <w:gridSpan w:val="2"/>
            <w:shd w:val="clear" w:color="auto" w:fill="FFFFFF"/>
            <w:vAlign w:val="bottom"/>
          </w:tcPr>
          <w:p w:rsidR="00051C0F" w:rsidRDefault="00051C0F">
            <w:pPr>
              <w:pStyle w:val="Dier0"/>
              <w:shd w:val="clear" w:color="auto" w:fill="auto"/>
              <w:jc w:val="right"/>
              <w:rPr>
                <w:sz w:val="40"/>
                <w:szCs w:val="4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TERM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tabs>
                <w:tab w:val="left" w:pos="1507"/>
              </w:tabs>
              <w:rPr>
                <w:sz w:val="34"/>
                <w:szCs w:val="34"/>
              </w:rPr>
            </w:pPr>
            <w:r>
              <w:t>| SPRING</w:t>
            </w:r>
            <w:r>
              <w:tab/>
            </w:r>
            <w:r>
              <w:rPr>
                <w:rFonts w:ascii="Arial" w:eastAsia="Arial" w:hAnsi="Arial" w:cs="Arial"/>
                <w:sz w:val="34"/>
                <w:szCs w:val="34"/>
              </w:rPr>
              <w:t>1</w:t>
            </w:r>
          </w:p>
        </w:tc>
      </w:tr>
      <w:tr w:rsidR="00051C0F">
        <w:trPr>
          <w:trHeight w:hRule="exact" w:val="264"/>
          <w:jc w:val="center"/>
        </w:trPr>
        <w:tc>
          <w:tcPr>
            <w:tcW w:w="7479" w:type="dxa"/>
            <w:gridSpan w:val="2"/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74"/>
          <w:jc w:val="center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VOCATIONAL ENGLISH II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both"/>
            </w:pPr>
            <w:r>
              <w:rPr>
                <w:b/>
                <w:bCs/>
              </w:rPr>
              <w:t>CODE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281316009</w:t>
            </w:r>
          </w:p>
        </w:tc>
      </w:tr>
    </w:tbl>
    <w:p w:rsidR="00051C0F" w:rsidRDefault="00051C0F">
      <w:pPr>
        <w:spacing w:after="219" w:line="1" w:lineRule="exact"/>
      </w:pPr>
    </w:p>
    <w:p w:rsidR="00051C0F" w:rsidRDefault="00051C0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2909"/>
        <w:gridCol w:w="1771"/>
        <w:gridCol w:w="3413"/>
      </w:tblGrid>
      <w:tr w:rsidR="00051C0F">
        <w:trPr>
          <w:trHeight w:hRule="exact" w:val="71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COORDINATOR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C0F" w:rsidRDefault="00D72768">
            <w:pPr>
              <w:pStyle w:val="Dier0"/>
              <w:shd w:val="clear" w:color="auto" w:fill="auto"/>
            </w:pPr>
            <w:r>
              <w:t>Lec.Seda İŞCAN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INSTRUCTORS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D72768">
            <w:pPr>
              <w:pStyle w:val="Dier0"/>
              <w:shd w:val="clear" w:color="auto" w:fill="auto"/>
            </w:pPr>
            <w:r>
              <w:t>Lec.Seda İŞCAN</w:t>
            </w:r>
          </w:p>
        </w:tc>
      </w:tr>
    </w:tbl>
    <w:p w:rsidR="00051C0F" w:rsidRDefault="00051C0F">
      <w:pPr>
        <w:spacing w:after="219" w:line="1" w:lineRule="exact"/>
      </w:pPr>
    </w:p>
    <w:p w:rsidR="00051C0F" w:rsidRDefault="00051C0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893"/>
        <w:gridCol w:w="1018"/>
        <w:gridCol w:w="840"/>
        <w:gridCol w:w="437"/>
        <w:gridCol w:w="850"/>
        <w:gridCol w:w="850"/>
        <w:gridCol w:w="178"/>
        <w:gridCol w:w="2371"/>
        <w:gridCol w:w="197"/>
        <w:gridCol w:w="1243"/>
      </w:tblGrid>
      <w:tr w:rsidR="00051C0F">
        <w:trPr>
          <w:trHeight w:hRule="exact" w:val="41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SEMESTER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HOURS PER WEEK</w:t>
            </w:r>
          </w:p>
        </w:tc>
        <w:tc>
          <w:tcPr>
            <w:tcW w:w="56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394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Theory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Practice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Laboratory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Credit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AKTS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TYPE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LANGUAGE</w:t>
            </w:r>
          </w:p>
        </w:tc>
      </w:tr>
      <w:tr w:rsidR="00051C0F">
        <w:trPr>
          <w:trHeight w:hRule="exact" w:val="38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VI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COMPULSORY ( ) ELECTIVE (X)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TURKISH</w:t>
            </w:r>
          </w:p>
        </w:tc>
      </w:tr>
      <w:tr w:rsidR="00051C0F">
        <w:trPr>
          <w:trHeight w:hRule="exact" w:val="350"/>
          <w:jc w:val="center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ASSESMENT SYSTEM</w:t>
            </w:r>
          </w:p>
        </w:tc>
      </w:tr>
      <w:tr w:rsidR="00051C0F">
        <w:trPr>
          <w:trHeight w:hRule="exact" w:val="254"/>
          <w:jc w:val="center"/>
        </w:trPr>
        <w:tc>
          <w:tcPr>
            <w:tcW w:w="4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IN-TERM STUDIES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Type of activity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Quantity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Percentage</w:t>
            </w:r>
          </w:p>
        </w:tc>
      </w:tr>
      <w:tr w:rsidR="00051C0F">
        <w:trPr>
          <w:trHeight w:hRule="exact" w:val="250"/>
          <w:jc w:val="center"/>
        </w:trPr>
        <w:tc>
          <w:tcPr>
            <w:tcW w:w="408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First Mid Term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40</w:t>
            </w:r>
          </w:p>
        </w:tc>
      </w:tr>
      <w:tr w:rsidR="00051C0F">
        <w:trPr>
          <w:trHeight w:hRule="exact" w:val="240"/>
          <w:jc w:val="center"/>
        </w:trPr>
        <w:tc>
          <w:tcPr>
            <w:tcW w:w="408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Second Mid Term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40"/>
          <w:jc w:val="center"/>
        </w:trPr>
        <w:tc>
          <w:tcPr>
            <w:tcW w:w="408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Practice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35"/>
          <w:jc w:val="center"/>
        </w:trPr>
        <w:tc>
          <w:tcPr>
            <w:tcW w:w="408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Homework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475"/>
          <w:jc w:val="center"/>
        </w:trPr>
        <w:tc>
          <w:tcPr>
            <w:tcW w:w="408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Presentation/Preparing</w:t>
            </w:r>
          </w:p>
          <w:p w:rsidR="00051C0F" w:rsidRDefault="00BB0F85">
            <w:pPr>
              <w:pStyle w:val="Dier0"/>
              <w:shd w:val="clear" w:color="auto" w:fill="auto"/>
            </w:pPr>
            <w:r>
              <w:t>Seminar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54"/>
          <w:jc w:val="center"/>
        </w:trPr>
        <w:tc>
          <w:tcPr>
            <w:tcW w:w="408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t>Final Examination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60</w:t>
            </w:r>
          </w:p>
        </w:tc>
      </w:tr>
      <w:tr w:rsidR="00051C0F">
        <w:trPr>
          <w:trHeight w:hRule="exact" w:val="264"/>
          <w:jc w:val="center"/>
        </w:trPr>
        <w:tc>
          <w:tcPr>
            <w:tcW w:w="408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051C0F"/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TOTAL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</w:tr>
      <w:tr w:rsidR="00051C0F">
        <w:trPr>
          <w:trHeight w:hRule="exact" w:val="475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PREREQUISITES</w:t>
            </w:r>
          </w:p>
        </w:tc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t>-</w:t>
            </w:r>
          </w:p>
        </w:tc>
      </w:tr>
      <w:tr w:rsidR="00051C0F">
        <w:trPr>
          <w:trHeight w:hRule="exact" w:val="1181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CONTENTS</w:t>
            </w:r>
          </w:p>
        </w:tc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both"/>
            </w:pPr>
            <w:r>
              <w:t>Adult health assessments guide, Review of systems, as-as, so as, not so, comparative-superlative degrees, demonstrative pronouns, Determines as adjective, as pronouns, interrogative pronouns, Coordination structures, if-whether, Impersonal IT, more-less-similar-different, noun clause, transformation, ago, before, later, after</w:t>
            </w:r>
          </w:p>
        </w:tc>
      </w:tr>
      <w:tr w:rsidR="00051C0F">
        <w:trPr>
          <w:trHeight w:hRule="exact" w:val="720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GOALS</w:t>
            </w:r>
          </w:p>
        </w:tc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both"/>
            </w:pPr>
            <w:r>
              <w:t>To give knowledge about general translation technics and to give translating and understanding ability of vocational documents to undergraduate students of Nursing Department</w:t>
            </w:r>
          </w:p>
        </w:tc>
      </w:tr>
      <w:tr w:rsidR="00051C0F">
        <w:trPr>
          <w:trHeight w:hRule="exact" w:val="1411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LEARNING OUTCOMES</w:t>
            </w:r>
          </w:p>
        </w:tc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both"/>
            </w:pPr>
            <w:r>
              <w:t>To repeat English knowledge</w:t>
            </w:r>
          </w:p>
          <w:p w:rsidR="00051C0F" w:rsidRDefault="00BB0F85">
            <w:pPr>
              <w:pStyle w:val="Dier0"/>
              <w:shd w:val="clear" w:color="auto" w:fill="auto"/>
            </w:pPr>
            <w:r>
              <w:t>To teach basic translation technics</w:t>
            </w:r>
          </w:p>
          <w:p w:rsidR="00051C0F" w:rsidRDefault="00BB0F85">
            <w:pPr>
              <w:pStyle w:val="Dier0"/>
              <w:shd w:val="clear" w:color="auto" w:fill="auto"/>
            </w:pPr>
            <w:r>
              <w:t>To give ability of translate from basic sentences to complex To give information about Adult health assesment guide To give information about Review of systems to undergraduate students of Nursing Department.</w:t>
            </w:r>
          </w:p>
        </w:tc>
      </w:tr>
      <w:tr w:rsidR="00051C0F">
        <w:trPr>
          <w:trHeight w:hRule="exact" w:val="946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SOURCES</w:t>
            </w:r>
          </w:p>
        </w:tc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Mehmet Turçin, Medical English, Nobel Medical Books 7. edition,1998.(in Turkish); Nurten Özdağ, Sağlık yüksekokulu ve sağlık personeli için Mesleki İngilizce, Kök yayıncılık, 1. Baskı, 2006. (in Turkish); Various Internet Sources, documents and dialogs</w:t>
            </w:r>
          </w:p>
        </w:tc>
      </w:tr>
      <w:tr w:rsidR="00051C0F">
        <w:trPr>
          <w:trHeight w:hRule="exact" w:val="571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TEACHING METHODS</w:t>
            </w:r>
          </w:p>
        </w:tc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t>To teach lesson and translation with student participation</w:t>
            </w:r>
          </w:p>
        </w:tc>
      </w:tr>
    </w:tbl>
    <w:p w:rsidR="00051C0F" w:rsidRDefault="00051C0F">
      <w:pPr>
        <w:sectPr w:rsidR="00051C0F">
          <w:pgSz w:w="11900" w:h="16840"/>
          <w:pgMar w:top="721" w:right="661" w:bottom="3127" w:left="909" w:header="293" w:footer="2699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2"/>
        <w:gridCol w:w="9475"/>
      </w:tblGrid>
      <w:tr w:rsidR="00051C0F">
        <w:trPr>
          <w:trHeight w:hRule="exact" w:val="552"/>
          <w:jc w:val="center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COURSE CONTENT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WEEK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TOPICS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t>Adult Health Assessment Guide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System Review</w:t>
            </w:r>
          </w:p>
        </w:tc>
      </w:tr>
      <w:tr w:rsidR="00051C0F">
        <w:trPr>
          <w:trHeight w:hRule="exact" w:val="2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As-As, So-So, Not So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Adjective Superiority Grades, Sign Pronouns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Adjectives and adverbs as determinants, Question Pronouns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Coordination Constructions İf-Whether Constructions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7-8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Midterm exam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9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It as a Sentence Launching Item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10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More-Less-Similar-Different Meaningful Constructions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11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t>Name Codes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12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t>Name Codes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13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Conversion Concept</w:t>
            </w:r>
          </w:p>
        </w:tc>
      </w:tr>
      <w:tr w:rsidR="00051C0F">
        <w:trPr>
          <w:trHeight w:hRule="exact"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14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Time Concept</w:t>
            </w:r>
          </w:p>
        </w:tc>
      </w:tr>
      <w:tr w:rsidR="00051C0F">
        <w:trPr>
          <w:trHeight w:hRule="exact" w:val="25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ind w:firstLine="360"/>
              <w:jc w:val="both"/>
            </w:pPr>
            <w:r>
              <w:t>15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Final exam</w:t>
            </w:r>
          </w:p>
        </w:tc>
      </w:tr>
    </w:tbl>
    <w:p w:rsidR="00051C0F" w:rsidRDefault="00051C0F">
      <w:pPr>
        <w:spacing w:after="439" w:line="1" w:lineRule="exact"/>
      </w:pPr>
    </w:p>
    <w:p w:rsidR="00051C0F" w:rsidRDefault="00051C0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7512"/>
        <w:gridCol w:w="566"/>
        <w:gridCol w:w="566"/>
        <w:gridCol w:w="442"/>
      </w:tblGrid>
      <w:tr w:rsidR="00051C0F">
        <w:trPr>
          <w:trHeight w:hRule="exact" w:val="31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NUMBER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PROGRAM OUTCOMES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051C0F">
        <w:trPr>
          <w:trHeight w:hRule="exact" w:val="48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Get a recognition of basic principles in Nursing/Midwifery/Management of healthcare institutions education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3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Get an ability to solve ethical problems with basic principles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48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ind w:firstLine="520"/>
              <w:jc w:val="both"/>
            </w:pPr>
            <w: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Nursing/Midwifery/Management of healthcare institutions education Gather as well as apply knowledge of health sciences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44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ind w:firstLine="520"/>
              <w:jc w:val="both"/>
            </w:pPr>
            <w: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</w:pPr>
            <w:r>
              <w:t>Function on multi-disciplinary teams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48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ind w:firstLine="520"/>
              <w:jc w:val="both"/>
            </w:pPr>
            <w: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Identify, formulate, and solve medical and Nursing/Midwifery/Management of healthcare institutions education problems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3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520"/>
              <w:jc w:val="both"/>
            </w:pPr>
            <w: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Use effective written and oral communication/presentation skills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3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ind w:firstLine="520"/>
              <w:jc w:val="both"/>
            </w:pPr>
            <w: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</w:pPr>
            <w:r>
              <w:t>Get an understanding of professional and ethical responsibility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3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  <w:ind w:firstLine="520"/>
              <w:jc w:val="both"/>
            </w:pPr>
            <w: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t>Get a recognition of the need for, and an ability to engage in lifelong learning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C0F" w:rsidRDefault="00BB0F85">
            <w:pPr>
              <w:pStyle w:val="Di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C0F" w:rsidRDefault="00051C0F">
            <w:pPr>
              <w:rPr>
                <w:sz w:val="10"/>
                <w:szCs w:val="10"/>
              </w:rPr>
            </w:pPr>
          </w:p>
        </w:tc>
      </w:tr>
      <w:tr w:rsidR="00051C0F">
        <w:trPr>
          <w:trHeight w:hRule="exact" w:val="278"/>
          <w:jc w:val="center"/>
        </w:trPr>
        <w:tc>
          <w:tcPr>
            <w:tcW w:w="10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C0F" w:rsidRDefault="00BB0F85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1</w:t>
            </w:r>
            <w:r>
              <w:t xml:space="preserve">:No contribution. </w:t>
            </w:r>
            <w:r>
              <w:rPr>
                <w:b/>
                <w:bCs/>
              </w:rPr>
              <w:t>2</w:t>
            </w:r>
            <w:r>
              <w:t xml:space="preserve">:Partially contribution. </w:t>
            </w:r>
            <w:r>
              <w:rPr>
                <w:b/>
                <w:bCs/>
              </w:rPr>
              <w:t>3</w:t>
            </w:r>
            <w:r>
              <w:t>: Yes contribution</w:t>
            </w:r>
          </w:p>
        </w:tc>
      </w:tr>
    </w:tbl>
    <w:p w:rsidR="00051C0F" w:rsidRDefault="00051C0F">
      <w:pPr>
        <w:spacing w:after="679" w:line="1" w:lineRule="exact"/>
      </w:pPr>
    </w:p>
    <w:p w:rsidR="00051C0F" w:rsidRDefault="001970D8">
      <w:pPr>
        <w:pStyle w:val="Gvdemetni0"/>
        <w:shd w:val="clear" w:color="auto" w:fill="auto"/>
        <w:ind w:left="7260"/>
      </w:pPr>
      <w:r>
        <w:pict>
          <v:shape id="_x0000_s1033" type="#_x0000_t202" style="position:absolute;left:0;text-align:left;margin-left:68.65pt;margin-top:1pt;width:26.65pt;height:13.45pt;z-index:-125829371;mso-position-horizontal-relative:page" filled="f" stroked="f">
            <v:textbox inset="0,0,0,0">
              <w:txbxContent>
                <w:p w:rsidR="00051C0F" w:rsidRDefault="00BB0F85">
                  <w:pPr>
                    <w:pStyle w:val="Gvdemetni0"/>
                    <w:shd w:val="clear" w:color="auto" w:fill="auto"/>
                  </w:pPr>
                  <w:r>
                    <w:t>Date:</w:t>
                  </w:r>
                </w:p>
              </w:txbxContent>
            </v:textbox>
            <w10:wrap type="square" side="right" anchorx="page"/>
          </v:shape>
        </w:pict>
      </w:r>
      <w:r w:rsidR="00BB0F85">
        <w:t>Signature</w:t>
      </w:r>
    </w:p>
    <w:sectPr w:rsidR="00051C0F" w:rsidSect="00051C0F">
      <w:headerReference w:type="default" r:id="rId8"/>
      <w:pgSz w:w="11900" w:h="16840"/>
      <w:pgMar w:top="1110" w:right="769" w:bottom="1110" w:left="754" w:header="0" w:footer="68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E5" w:rsidRDefault="002103E5" w:rsidP="00051C0F">
      <w:r>
        <w:separator/>
      </w:r>
    </w:p>
  </w:endnote>
  <w:endnote w:type="continuationSeparator" w:id="1">
    <w:p w:rsidR="002103E5" w:rsidRDefault="002103E5" w:rsidP="0005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E5" w:rsidRDefault="002103E5"/>
  </w:footnote>
  <w:footnote w:type="continuationSeparator" w:id="1">
    <w:p w:rsidR="002103E5" w:rsidRDefault="002103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0F" w:rsidRDefault="001970D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75pt;margin-top:48.05pt;width:73.7pt;height:7.4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51C0F" w:rsidRDefault="00BB0F85">
                <w:pPr>
                  <w:pStyle w:val="stbilgiveyaaltbilgi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ESOGÜ-YDÖBF- 1 -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51C0F"/>
    <w:rsid w:val="00051C0F"/>
    <w:rsid w:val="001970D8"/>
    <w:rsid w:val="002103E5"/>
    <w:rsid w:val="00BB0F85"/>
    <w:rsid w:val="00D72768"/>
    <w:rsid w:val="00E6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1C0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051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051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">
    <w:name w:val="Tablo yazısı_"/>
    <w:basedOn w:val="VarsaylanParagrafYazTipi"/>
    <w:link w:val="Tabloyazs0"/>
    <w:rsid w:val="00051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sid w:val="00051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051C0F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rsid w:val="00051C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rsid w:val="00051C0F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bilgiveyaaltbilgi20">
    <w:name w:val="Üst bilgi veya alt bilgi (2)"/>
    <w:basedOn w:val="Normal"/>
    <w:link w:val="stbilgiveyaaltbilgi2"/>
    <w:rsid w:val="00051C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Proposal Form</dc:title>
  <dc:subject/>
  <dc:creator>TuncayEge</dc:creator>
  <cp:keywords/>
  <cp:lastModifiedBy>Windows Kullanıcısı</cp:lastModifiedBy>
  <cp:revision>4</cp:revision>
  <cp:lastPrinted>2019-02-07T09:32:00Z</cp:lastPrinted>
  <dcterms:created xsi:type="dcterms:W3CDTF">2019-02-07T09:30:00Z</dcterms:created>
  <dcterms:modified xsi:type="dcterms:W3CDTF">2019-02-07T09:35:00Z</dcterms:modified>
</cp:coreProperties>
</file>