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  <w:r w:rsidR="00D21B4C">
        <w:rPr>
          <w:rFonts w:ascii="Times New Roman" w:hAnsi="Times New Roman"/>
          <w:b/>
          <w:sz w:val="20"/>
          <w:szCs w:val="20"/>
        </w:rPr>
        <w:br w:type="textWrapping" w:clear="all"/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A171A4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Güz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DE55D9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4B7673" w:rsidRDefault="00A171A4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Psikoloji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="0018398C">
              <w:rPr>
                <w:rFonts w:ascii="Times New Roman" w:hAnsi="Times New Roman"/>
                <w:sz w:val="20"/>
                <w:szCs w:val="20"/>
              </w:rPr>
              <w:t>281113007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B7532B" w:rsidRPr="004B7673" w:rsidTr="00DE55D9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21770D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Yrd. Doç. Dr. Hamit ÖZEN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B7532B" w:rsidRPr="004B7673" w:rsidRDefault="0021770D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Yrd. Doç. Dr. Hamit ÖZEN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806"/>
        <w:gridCol w:w="1202"/>
        <w:gridCol w:w="297"/>
        <w:gridCol w:w="1042"/>
        <w:gridCol w:w="936"/>
        <w:gridCol w:w="212"/>
        <w:gridCol w:w="991"/>
        <w:gridCol w:w="1430"/>
        <w:gridCol w:w="1953"/>
      </w:tblGrid>
      <w:tr w:rsidR="00B7532B" w:rsidRPr="004B7673" w:rsidTr="00A171A4">
        <w:trPr>
          <w:trHeight w:val="383"/>
        </w:trPr>
        <w:tc>
          <w:tcPr>
            <w:tcW w:w="6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5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A171A4">
        <w:trPr>
          <w:trHeight w:val="382"/>
        </w:trPr>
        <w:tc>
          <w:tcPr>
            <w:tcW w:w="64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A171A4">
        <w:trPr>
          <w:trHeight w:val="367"/>
        </w:trPr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A171A4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A171A4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A171A4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A171A4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A171A4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A171A4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A171A4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A171A4">
        <w:tc>
          <w:tcPr>
            <w:tcW w:w="177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61B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A171A4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B7532B" w:rsidRPr="004B7673" w:rsidTr="00A171A4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A171A4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A171A4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A171A4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A171A4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  <w:tr w:rsidR="00B7532B" w:rsidRPr="004B7673" w:rsidTr="00A171A4">
        <w:tc>
          <w:tcPr>
            <w:tcW w:w="177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A171A4" w:rsidRPr="004B7673" w:rsidTr="00A171A4">
        <w:trPr>
          <w:trHeight w:val="447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A171A4">
              <w:rPr>
                <w:rFonts w:ascii="Times New Roman" w:hAnsi="Times New Roman"/>
                <w:sz w:val="20"/>
                <w:szCs w:val="18"/>
              </w:rPr>
              <w:t xml:space="preserve"> YOK</w:t>
            </w:r>
          </w:p>
        </w:tc>
      </w:tr>
      <w:tr w:rsidR="00A171A4" w:rsidRPr="004B7673" w:rsidTr="00A171A4">
        <w:trPr>
          <w:trHeight w:val="447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1A4" w:rsidRPr="00A171A4" w:rsidRDefault="00A171A4" w:rsidP="00A171A4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A171A4">
              <w:rPr>
                <w:rFonts w:ascii="Times New Roman" w:hAnsi="Times New Roman"/>
                <w:sz w:val="20"/>
                <w:szCs w:val="18"/>
              </w:rPr>
              <w:t>Psikoloji bilimi, insan davranışı ve gelişimi konusundaki kavramları incelemektir.</w:t>
            </w:r>
          </w:p>
        </w:tc>
      </w:tr>
      <w:tr w:rsidR="00A171A4" w:rsidRPr="004B7673" w:rsidTr="00A171A4">
        <w:trPr>
          <w:trHeight w:val="426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1A4" w:rsidRPr="00A171A4" w:rsidRDefault="00A171A4" w:rsidP="00A171A4">
            <w:pPr>
              <w:pStyle w:val="NormalWeb"/>
              <w:spacing w:before="0" w:beforeAutospacing="0" w:after="0" w:afterAutospacing="0"/>
              <w:rPr>
                <w:sz w:val="20"/>
                <w:szCs w:val="18"/>
              </w:rPr>
            </w:pPr>
            <w:r w:rsidRPr="00A171A4">
              <w:rPr>
                <w:sz w:val="20"/>
                <w:szCs w:val="18"/>
              </w:rPr>
              <w:t>Bu dersin amacı;  Psikoloji ile ilgili kavramları bilip, İnsan davranışları, düşünceleri ve duygularının işleyişini kavrayabilecek ve psikoloji ile ilgili öğrendiği kavramları mesleğinde kullanabilecek yeterliliği kazandırmaktır.</w:t>
            </w:r>
          </w:p>
        </w:tc>
      </w:tr>
      <w:tr w:rsidR="00A171A4" w:rsidRPr="004B7673" w:rsidTr="00A171A4">
        <w:trPr>
          <w:trHeight w:val="2093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Bu dersin sonunda; Öğrenciler 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1.Psikolojinin temel kavramlarını tanıyabilecek. 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2. Psikolojinin uygulama ve çalışma alanlarını bilecek.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3. İnsan davranışları, düşünceleri ve duygularının işleyişini anlayacak.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4. Bellek, öğrenme, </w:t>
            </w:r>
            <w:proofErr w:type="gramStart"/>
            <w:r w:rsidRPr="00A171A4">
              <w:rPr>
                <w:rFonts w:ascii="Times New Roman" w:hAnsi="Times New Roman"/>
                <w:sz w:val="20"/>
                <w:szCs w:val="20"/>
              </w:rPr>
              <w:t>motivasyon</w:t>
            </w:r>
            <w:proofErr w:type="gram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 vs. gibi konulardaki bilgileri kullanabilecek.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5. Öğrenme kuramlarını anlayabilecek.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6. Kişilerarası ilişkileri anlama ve yaşadığı çatışmaları çözmede etkili başa çıkma stratejileri geliştirebilecek. </w:t>
            </w:r>
          </w:p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7. Psikoloji ile ilgili öğrendiği kavramları mesleğinde kullanabilecek.</w:t>
            </w:r>
          </w:p>
        </w:tc>
      </w:tr>
      <w:tr w:rsidR="00A171A4" w:rsidRPr="004B7673" w:rsidTr="00A171A4">
        <w:trPr>
          <w:trHeight w:val="1107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171A4">
              <w:rPr>
                <w:rFonts w:ascii="Times New Roman" w:hAnsi="Times New Roman"/>
                <w:sz w:val="20"/>
                <w:szCs w:val="20"/>
              </w:rPr>
              <w:t xml:space="preserve">“Psikolojiye Giriş”,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Rita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 L.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Atkinson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, Ernest R.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Hilgard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, Richard C.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Atkinson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>, Sosyal Yayınlar, Çeviren: Aysun Yavuz, Kemal Atalay, Mustafa Atalay, 1996.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171A4">
              <w:rPr>
                <w:rFonts w:ascii="Times New Roman" w:hAnsi="Times New Roman"/>
                <w:sz w:val="20"/>
                <w:szCs w:val="20"/>
              </w:rPr>
              <w:t xml:space="preserve">“İnsan ve Davranışı, D.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Cüceloğlu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>, Remzi Kitapevi”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Pr="00A171A4">
              <w:rPr>
                <w:rFonts w:ascii="Times New Roman" w:hAnsi="Times New Roman"/>
                <w:sz w:val="20"/>
                <w:szCs w:val="20"/>
              </w:rPr>
              <w:t xml:space="preserve">“Psikolojiye Giriş”, T. M.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Cliford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Meteksan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 Ltd</w:t>
            </w:r>
            <w:proofErr w:type="gramStart"/>
            <w:r w:rsidRPr="00A171A4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 Ankara, 2001.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A171A4">
              <w:rPr>
                <w:rFonts w:ascii="Times New Roman" w:hAnsi="Times New Roman"/>
                <w:sz w:val="20"/>
                <w:szCs w:val="20"/>
              </w:rPr>
              <w:t xml:space="preserve">“Genel psikoloji”,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Baymur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>, Feriha, “ İnkılap Kitapevi”</w:t>
            </w:r>
          </w:p>
          <w:p w:rsid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”Psikolojiyi anlamak, (psikolojiye giriş)”, Charl</w:t>
            </w:r>
            <w:r>
              <w:rPr>
                <w:rFonts w:ascii="Times New Roman" w:hAnsi="Times New Roman"/>
                <w:sz w:val="20"/>
                <w:szCs w:val="20"/>
              </w:rPr>
              <w:t>es G. Morris; çeviri editörleri</w:t>
            </w:r>
          </w:p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A171A4">
              <w:rPr>
                <w:rFonts w:ascii="Times New Roman" w:hAnsi="Times New Roman"/>
                <w:sz w:val="20"/>
                <w:szCs w:val="20"/>
              </w:rPr>
              <w:t xml:space="preserve">H. Belgin </w:t>
            </w:r>
            <w:proofErr w:type="spellStart"/>
            <w:r w:rsidRPr="00A171A4">
              <w:rPr>
                <w:rFonts w:ascii="Times New Roman" w:hAnsi="Times New Roman"/>
                <w:sz w:val="20"/>
                <w:szCs w:val="20"/>
              </w:rPr>
              <w:t>Ayvaşık</w:t>
            </w:r>
            <w:proofErr w:type="spell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, Melike Sayıl. </w:t>
            </w:r>
            <w:proofErr w:type="gramStart"/>
            <w:r w:rsidRPr="00A171A4">
              <w:rPr>
                <w:rFonts w:ascii="Times New Roman" w:hAnsi="Times New Roman"/>
                <w:sz w:val="20"/>
                <w:szCs w:val="20"/>
              </w:rPr>
              <w:t>Ankara : Türk</w:t>
            </w:r>
            <w:proofErr w:type="gramEnd"/>
            <w:r w:rsidRPr="00A171A4">
              <w:rPr>
                <w:rFonts w:ascii="Times New Roman" w:hAnsi="Times New Roman"/>
                <w:sz w:val="20"/>
                <w:szCs w:val="20"/>
              </w:rPr>
              <w:t xml:space="preserve"> Psikologlar Derneği, 2002.</w:t>
            </w:r>
          </w:p>
        </w:tc>
      </w:tr>
      <w:tr w:rsidR="00A171A4" w:rsidRPr="004B7673" w:rsidTr="00A171A4">
        <w:trPr>
          <w:trHeight w:val="330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71A4" w:rsidRPr="004B7673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Teorik, yüz yüze</w:t>
            </w:r>
          </w:p>
        </w:tc>
      </w:tr>
    </w:tbl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2"/>
        <w:gridCol w:w="8346"/>
      </w:tblGrid>
      <w:tr w:rsidR="00A171A4" w:rsidRPr="00A171A4" w:rsidTr="00A171A4">
        <w:trPr>
          <w:trHeight w:val="510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1A4">
              <w:rPr>
                <w:rFonts w:ascii="Times New Roman" w:hAnsi="Times New Roman"/>
                <w:b/>
                <w:sz w:val="20"/>
                <w:szCs w:val="20"/>
              </w:rPr>
              <w:t>DERSİN HAFTALIK PLANI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1A4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171A4">
              <w:rPr>
                <w:rFonts w:ascii="Times New Roman" w:hAnsi="Times New Roman"/>
                <w:b/>
                <w:sz w:val="20"/>
                <w:szCs w:val="20"/>
              </w:rPr>
              <w:t>İŞLENEN KONULAR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Giriş; tanışma, ders içeriği, kaynaklar ve değerlendirme hakkında bilgi 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Psikoloji biliminin tanıtımı 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Psikoloji kuramları ve alanları 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Davranışın biyolojik temelleri 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Gelişim kuramları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Gelişim kuramları (devam) 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153" w:type="pct"/>
            <w:tcBorders>
              <w:bottom w:val="single" w:sz="6" w:space="0" w:color="auto"/>
            </w:tcBorders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Kişilik ve kişilik kuramları  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415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ARA SINAV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53" w:type="pct"/>
            <w:tcBorders>
              <w:top w:val="single" w:sz="6" w:space="0" w:color="auto"/>
            </w:tcBorders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Engellenme ve çatışma </w:t>
            </w:r>
          </w:p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Savunma mekanizmaları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Öğrenme kuramları 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Güdü, dürtü, güdülenme ve kuramları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Kaygı ve kaygıyla başa çıkma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153" w:type="pct"/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Normal dışı davranışlar psikolojisi</w:t>
            </w:r>
          </w:p>
        </w:tc>
      </w:tr>
      <w:tr w:rsidR="00A171A4" w:rsidRPr="00A171A4" w:rsidTr="00A171A4">
        <w:trPr>
          <w:jc w:val="center"/>
        </w:trPr>
        <w:tc>
          <w:tcPr>
            <w:tcW w:w="847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153" w:type="pct"/>
            <w:tcBorders>
              <w:bottom w:val="single" w:sz="6" w:space="0" w:color="auto"/>
            </w:tcBorders>
            <w:shd w:val="clear" w:color="auto" w:fill="auto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 xml:space="preserve">Stres ve stresle başa çıkma </w:t>
            </w:r>
          </w:p>
        </w:tc>
      </w:tr>
      <w:tr w:rsidR="00A171A4" w:rsidRPr="00A171A4" w:rsidTr="00A171A4">
        <w:trPr>
          <w:trHeight w:val="322"/>
          <w:jc w:val="center"/>
        </w:trPr>
        <w:tc>
          <w:tcPr>
            <w:tcW w:w="847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  <w:tc>
          <w:tcPr>
            <w:tcW w:w="41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</w:tcPr>
          <w:p w:rsidR="00A171A4" w:rsidRPr="00A171A4" w:rsidRDefault="00A171A4" w:rsidP="00A17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71A4">
              <w:rPr>
                <w:rFonts w:ascii="Times New Roman" w:hAnsi="Times New Roman"/>
                <w:sz w:val="20"/>
                <w:szCs w:val="20"/>
              </w:rPr>
              <w:t>FİNAL SINAVI</w:t>
            </w:r>
          </w:p>
        </w:tc>
      </w:tr>
    </w:tbl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71A4" w:rsidRDefault="00A171A4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34A9A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A171A4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1A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7532B" w:rsidRPr="004B7673" w:rsidTr="00634A9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A171A4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A171A4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1A4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A171A4" w:rsidP="00A1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17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F3634" w:rsidRPr="00AF3634" w:rsidRDefault="00AF3634" w:rsidP="00B7532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7532B" w:rsidRPr="00AF3634" w:rsidRDefault="00B7532B" w:rsidP="00B7532B">
      <w:pPr>
        <w:spacing w:after="0" w:line="240" w:lineRule="auto"/>
        <w:jc w:val="both"/>
        <w:rPr>
          <w:rFonts w:ascii="Times New Roman" w:hAnsi="Times New Roman"/>
        </w:rPr>
      </w:pPr>
      <w:r w:rsidRPr="00AF3634">
        <w:rPr>
          <w:rFonts w:ascii="Times New Roman" w:hAnsi="Times New Roman"/>
          <w:b/>
        </w:rPr>
        <w:tab/>
        <w:t xml:space="preserve">      </w:t>
      </w:r>
    </w:p>
    <w:p w:rsidR="00AF3634" w:rsidRPr="00AF3634" w:rsidRDefault="00B7532B" w:rsidP="00AF3634">
      <w:pPr>
        <w:shd w:val="clear" w:color="auto" w:fill="F5F5F5"/>
        <w:jc w:val="center"/>
        <w:textAlignment w:val="top"/>
        <w:rPr>
          <w:rFonts w:ascii="Times New Roman" w:hAnsi="Times New Roman"/>
          <w:color w:val="888888"/>
        </w:rPr>
      </w:pPr>
      <w:r w:rsidRPr="00AF3634">
        <w:rPr>
          <w:rFonts w:ascii="Times New Roman" w:hAnsi="Times New Roman"/>
        </w:rPr>
        <w:t xml:space="preserve"> </w:t>
      </w:r>
      <w:r w:rsidRPr="00AF3634">
        <w:rPr>
          <w:rFonts w:ascii="Times New Roman" w:hAnsi="Times New Roman"/>
          <w:b/>
        </w:rPr>
        <w:tab/>
      </w:r>
      <w:r w:rsidR="00AF3634" w:rsidRPr="00AF3634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6CC173A2" wp14:editId="547DF39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634" w:rsidRPr="00AF3634">
        <w:rPr>
          <w:rFonts w:ascii="Times New Roman" w:hAnsi="Times New Roman"/>
          <w:b/>
        </w:rPr>
        <w:t>FACULTY OF HEALTH NURSING DEPARTMENT, INFORMATION FORM OF COURSE</w:t>
      </w:r>
    </w:p>
    <w:p w:rsidR="00AF3634" w:rsidRPr="00AF3634" w:rsidRDefault="00AF3634" w:rsidP="00AF3634">
      <w:pPr>
        <w:jc w:val="both"/>
        <w:outlineLvl w:val="0"/>
        <w:rPr>
          <w:rFonts w:ascii="Times New Roman" w:hAnsi="Times New Roman"/>
          <w:b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AF3634" w:rsidRPr="00AF3634" w:rsidTr="00AF3634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TERM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outlineLvl w:val="0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Fall</w:t>
            </w:r>
          </w:p>
        </w:tc>
      </w:tr>
    </w:tbl>
    <w:p w:rsidR="00AF3634" w:rsidRPr="00AF3634" w:rsidRDefault="00AF3634" w:rsidP="00AF3634">
      <w:pPr>
        <w:jc w:val="both"/>
        <w:outlineLvl w:val="0"/>
        <w:rPr>
          <w:rFonts w:ascii="Times New Roman" w:eastAsia="Times New Roman" w:hAnsi="Times New Roman"/>
          <w:b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76"/>
        <w:gridCol w:w="2977"/>
        <w:gridCol w:w="2126"/>
        <w:gridCol w:w="2837"/>
      </w:tblGrid>
      <w:tr w:rsidR="00AF3634" w:rsidRPr="00AF3634" w:rsidTr="00AF3634"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COURSE TITLE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outlineLvl w:val="0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Psychology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 xml:space="preserve">CODE 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3634" w:rsidRPr="00AF3634" w:rsidRDefault="0018398C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281113007</w:t>
            </w:r>
            <w:bookmarkStart w:id="0" w:name="_GoBack"/>
            <w:bookmarkEnd w:id="0"/>
          </w:p>
        </w:tc>
      </w:tr>
    </w:tbl>
    <w:p w:rsidR="00AF3634" w:rsidRPr="00AF3634" w:rsidRDefault="00AF3634" w:rsidP="00AF3634">
      <w:pPr>
        <w:jc w:val="both"/>
        <w:outlineLvl w:val="0"/>
        <w:rPr>
          <w:rFonts w:ascii="Times New Roman" w:eastAsia="Times New Roman" w:hAnsi="Times New Roman"/>
          <w:b/>
        </w:rPr>
      </w:pPr>
      <w:r w:rsidRPr="00AF3634">
        <w:rPr>
          <w:rFonts w:ascii="Times New Roman" w:hAnsi="Times New Roman"/>
          <w:b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AF3634" w:rsidRPr="00AF3634" w:rsidTr="00AF3634">
        <w:trPr>
          <w:trHeight w:val="312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34" w:rsidRPr="00AF3634" w:rsidRDefault="00AF3634">
            <w:pPr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  <w:p w:rsidR="00AF3634" w:rsidRPr="00AF3634" w:rsidRDefault="00AF3634">
            <w:pPr>
              <w:jc w:val="both"/>
              <w:outlineLvl w:val="0"/>
              <w:rPr>
                <w:rFonts w:ascii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COORDINATOR</w:t>
            </w:r>
          </w:p>
          <w:p w:rsidR="00AF3634" w:rsidRPr="00AF3634" w:rsidRDefault="00AF3634">
            <w:pPr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Asst</w:t>
            </w:r>
            <w:proofErr w:type="spellEnd"/>
            <w:r w:rsidRPr="00AF3634">
              <w:rPr>
                <w:rFonts w:ascii="Times New Roman" w:hAnsi="Times New Roman"/>
              </w:rPr>
              <w:t>. Dr. Hamit ÖZEN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outlineLvl w:val="0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INSTRUCTORS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Asst</w:t>
            </w:r>
            <w:proofErr w:type="spellEnd"/>
            <w:r w:rsidRPr="00AF3634">
              <w:rPr>
                <w:rFonts w:ascii="Times New Roman" w:hAnsi="Times New Roman"/>
              </w:rPr>
              <w:t>. Dr. Hamit ÖZEN</w:t>
            </w:r>
          </w:p>
        </w:tc>
      </w:tr>
    </w:tbl>
    <w:p w:rsidR="00AF3634" w:rsidRPr="00AF3634" w:rsidRDefault="00AF3634" w:rsidP="00AF3634">
      <w:pPr>
        <w:jc w:val="both"/>
        <w:outlineLvl w:val="0"/>
        <w:rPr>
          <w:rFonts w:ascii="Times New Roman" w:eastAsia="Times New Roman" w:hAnsi="Times New Roman"/>
        </w:rPr>
      </w:pPr>
      <w:r w:rsidRPr="00AF3634">
        <w:rPr>
          <w:rFonts w:ascii="Times New Roman" w:hAnsi="Times New Roman"/>
          <w:b/>
        </w:rPr>
        <w:t xml:space="preserve">                                            </w:t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  <w:t xml:space="preserve">      </w:t>
      </w:r>
    </w:p>
    <w:tbl>
      <w:tblPr>
        <w:tblW w:w="5300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901"/>
        <w:gridCol w:w="986"/>
        <w:gridCol w:w="617"/>
        <w:gridCol w:w="688"/>
        <w:gridCol w:w="828"/>
        <w:gridCol w:w="636"/>
        <w:gridCol w:w="222"/>
        <w:gridCol w:w="2022"/>
        <w:gridCol w:w="1530"/>
      </w:tblGrid>
      <w:tr w:rsidR="00AF3634" w:rsidRPr="00AF3634" w:rsidTr="00AF3634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SEMESTER</w:t>
            </w:r>
          </w:p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5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HOURS PER WEEK</w:t>
            </w:r>
          </w:p>
        </w:tc>
        <w:tc>
          <w:tcPr>
            <w:tcW w:w="2636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3634" w:rsidRPr="00AF3634" w:rsidTr="00AF3634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AF3634">
              <w:rPr>
                <w:rFonts w:ascii="Times New Roman" w:hAnsi="Times New Roman"/>
                <w:b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AF3634">
              <w:rPr>
                <w:rFonts w:ascii="Times New Roman" w:hAnsi="Times New Roman"/>
                <w:b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AF3634">
              <w:rPr>
                <w:rFonts w:ascii="Times New Roman" w:hAnsi="Times New Roman"/>
                <w:b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AF3634">
              <w:rPr>
                <w:rFonts w:ascii="Times New Roman" w:hAnsi="Times New Roman"/>
                <w:b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ind w:left="-111" w:right="-108"/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LANGUAGE</w:t>
            </w:r>
          </w:p>
        </w:tc>
      </w:tr>
      <w:tr w:rsidR="00AF3634" w:rsidRPr="00AF3634" w:rsidTr="00AF3634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III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2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AF3634">
              <w:rPr>
                <w:rFonts w:ascii="Times New Roman" w:hAnsi="Times New Roman"/>
                <w:vertAlign w:val="superscript"/>
              </w:rPr>
              <w:t>ELECTİVE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vertAlign w:val="superscript"/>
              </w:rPr>
            </w:pPr>
            <w:r w:rsidRPr="00AF3634">
              <w:rPr>
                <w:rFonts w:ascii="Times New Roman" w:hAnsi="Times New Roman"/>
                <w:vertAlign w:val="superscript"/>
              </w:rPr>
              <w:t>TURKİSH</w:t>
            </w:r>
          </w:p>
        </w:tc>
      </w:tr>
      <w:tr w:rsidR="00AF3634" w:rsidRPr="00AF3634" w:rsidTr="00AF3634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ASSESMENT SYSTEM</w:t>
            </w:r>
          </w:p>
        </w:tc>
      </w:tr>
      <w:tr w:rsidR="00AF3634" w:rsidRPr="00AF3634" w:rsidTr="00AF3634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AF3634">
              <w:rPr>
                <w:rFonts w:ascii="Times New Roman" w:hAnsi="Times New Roman"/>
                <w:b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AF3634">
              <w:rPr>
                <w:rFonts w:ascii="Times New Roman" w:hAnsi="Times New Roman"/>
                <w:b/>
              </w:rPr>
              <w:t>Percentage</w:t>
            </w:r>
            <w:proofErr w:type="spellEnd"/>
          </w:p>
        </w:tc>
      </w:tr>
      <w:tr w:rsidR="00AF3634" w:rsidRPr="00AF3634" w:rsidTr="00AF363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First </w:t>
            </w:r>
            <w:proofErr w:type="spellStart"/>
            <w:r w:rsidRPr="00AF3634">
              <w:rPr>
                <w:rFonts w:ascii="Times New Roman" w:hAnsi="Times New Roman"/>
              </w:rPr>
              <w:t>Mid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F3634">
              <w:rPr>
                <w:rFonts w:ascii="Times New Roman" w:hAnsi="Times New Roman"/>
              </w:rPr>
              <w:t>40</w:t>
            </w:r>
          </w:p>
        </w:tc>
      </w:tr>
      <w:tr w:rsidR="00AF3634" w:rsidRPr="00AF3634" w:rsidTr="00AF363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Second </w:t>
            </w:r>
            <w:proofErr w:type="spellStart"/>
            <w:r w:rsidRPr="00AF3634">
              <w:rPr>
                <w:rFonts w:ascii="Times New Roman" w:hAnsi="Times New Roman"/>
              </w:rPr>
              <w:t>Mid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AF3634" w:rsidRPr="00AF3634" w:rsidTr="00AF363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634" w:rsidRPr="00AF3634" w:rsidTr="00AF363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634" w:rsidRPr="00AF3634" w:rsidTr="00AF363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Presentation/</w:t>
            </w:r>
            <w:proofErr w:type="spellStart"/>
            <w:r w:rsidRPr="00AF3634">
              <w:rPr>
                <w:rFonts w:ascii="Times New Roman" w:hAnsi="Times New Roman"/>
              </w:rPr>
              <w:t>Preparing</w:t>
            </w:r>
            <w:proofErr w:type="spellEnd"/>
            <w:r w:rsidRPr="00AF3634">
              <w:rPr>
                <w:rFonts w:ascii="Times New Roman" w:hAnsi="Times New Roman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634" w:rsidRPr="00AF3634" w:rsidTr="00AF363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Final </w:t>
            </w:r>
            <w:proofErr w:type="spellStart"/>
            <w:r w:rsidRPr="00AF3634">
              <w:rPr>
                <w:rFonts w:ascii="Times New Roman" w:hAnsi="Times New Roman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60</w:t>
            </w:r>
          </w:p>
        </w:tc>
      </w:tr>
      <w:tr w:rsidR="00AF3634" w:rsidRPr="00AF3634" w:rsidTr="00AF3634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100</w:t>
            </w:r>
          </w:p>
        </w:tc>
      </w:tr>
      <w:tr w:rsidR="00AF3634" w:rsidRPr="00AF3634" w:rsidTr="00AF3634">
        <w:trPr>
          <w:trHeight w:val="132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proofErr w:type="spellStart"/>
            <w:r w:rsidRPr="00AF3634">
              <w:rPr>
                <w:rFonts w:ascii="Times New Roman" w:hAnsi="Times New Roman"/>
              </w:rPr>
              <w:t>There</w:t>
            </w:r>
            <w:proofErr w:type="spellEnd"/>
            <w:r w:rsidRPr="00AF3634">
              <w:rPr>
                <w:rFonts w:ascii="Times New Roman" w:hAnsi="Times New Roman"/>
              </w:rPr>
              <w:t xml:space="preserve"> is </w:t>
            </w:r>
            <w:proofErr w:type="spellStart"/>
            <w:r w:rsidRPr="00AF3634">
              <w:rPr>
                <w:rFonts w:ascii="Times New Roman" w:hAnsi="Times New Roman"/>
              </w:rPr>
              <w:t>no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prerequisite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or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co-requisite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for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this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course</w:t>
            </w:r>
            <w:proofErr w:type="spellEnd"/>
            <w:r w:rsidRPr="00AF3634">
              <w:rPr>
                <w:rFonts w:ascii="Times New Roman" w:hAnsi="Times New Roman"/>
              </w:rPr>
              <w:t>.</w:t>
            </w:r>
          </w:p>
        </w:tc>
      </w:tr>
      <w:tr w:rsidR="00AF3634" w:rsidRPr="00AF3634" w:rsidTr="00AF3634">
        <w:trPr>
          <w:trHeight w:val="21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AF3634">
              <w:rPr>
                <w:rFonts w:ascii="Times New Roman" w:hAnsi="Times New Roman"/>
                <w:lang w:val="en-US"/>
              </w:rPr>
              <w:t>To study on concepts on psychology, human psychology, development</w:t>
            </w:r>
          </w:p>
        </w:tc>
      </w:tr>
      <w:tr w:rsidR="00AF3634" w:rsidRPr="00AF3634" w:rsidTr="00AF3634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AF3634">
              <w:rPr>
                <w:rFonts w:ascii="Times New Roman" w:hAnsi="Times New Roman"/>
                <w:lang w:val="en-US"/>
              </w:rPr>
              <w:t xml:space="preserve">The purpose of this course is to gain to students knowing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basic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concepts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psychology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understanding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human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behaviour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emotion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cognition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apply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knowldge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about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psychology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</w:p>
        </w:tc>
      </w:tr>
      <w:tr w:rsidR="00AF3634" w:rsidRPr="00AF3634" w:rsidTr="00AF3634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lastRenderedPageBreak/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At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end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this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course</w:t>
            </w:r>
            <w:proofErr w:type="spellEnd"/>
            <w:r w:rsidRPr="00AF3634">
              <w:rPr>
                <w:rFonts w:ascii="Times New Roman" w:hAnsi="Times New Roman"/>
              </w:rPr>
              <w:t xml:space="preserve">; </w:t>
            </w:r>
            <w:proofErr w:type="spellStart"/>
            <w:r w:rsidRPr="00AF3634">
              <w:rPr>
                <w:rFonts w:ascii="Times New Roman" w:hAnsi="Times New Roman"/>
              </w:rPr>
              <w:t>Students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</w:p>
          <w:p w:rsidR="00AF3634" w:rsidRPr="00AF3634" w:rsidRDefault="00AF363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1. </w:t>
            </w:r>
            <w:proofErr w:type="spellStart"/>
            <w:r w:rsidRPr="00AF3634">
              <w:rPr>
                <w:rFonts w:ascii="Times New Roman" w:hAnsi="Times New Roman"/>
              </w:rPr>
              <w:t>Know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basic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concepts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psychology</w:t>
            </w:r>
            <w:proofErr w:type="spellEnd"/>
          </w:p>
          <w:p w:rsidR="00AF3634" w:rsidRPr="00AF3634" w:rsidRDefault="00AF363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2. </w:t>
            </w:r>
            <w:proofErr w:type="spellStart"/>
            <w:r w:rsidRPr="00AF3634">
              <w:rPr>
                <w:rFonts w:ascii="Times New Roman" w:hAnsi="Times New Roman"/>
              </w:rPr>
              <w:t>Know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 </w:t>
            </w:r>
            <w:proofErr w:type="spellStart"/>
            <w:r w:rsidRPr="00AF3634">
              <w:rPr>
                <w:rFonts w:ascii="Times New Roman" w:hAnsi="Times New Roman"/>
              </w:rPr>
              <w:t>therotical</w:t>
            </w:r>
            <w:proofErr w:type="spellEnd"/>
            <w:proofErr w:type="gram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application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subjects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related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with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psychology</w:t>
            </w:r>
            <w:proofErr w:type="spellEnd"/>
          </w:p>
          <w:p w:rsidR="00AF3634" w:rsidRPr="00AF3634" w:rsidRDefault="00AF363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3. </w:t>
            </w:r>
            <w:proofErr w:type="spellStart"/>
            <w:r w:rsidRPr="00AF3634">
              <w:rPr>
                <w:rFonts w:ascii="Times New Roman" w:hAnsi="Times New Roman"/>
              </w:rPr>
              <w:t>Apply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person</w:t>
            </w:r>
            <w:proofErr w:type="spellEnd"/>
            <w:r w:rsidRPr="00AF3634">
              <w:rPr>
                <w:rFonts w:ascii="Times New Roman" w:hAnsi="Times New Roman"/>
              </w:rPr>
              <w:t xml:space="preserve">-in </w:t>
            </w:r>
            <w:proofErr w:type="spellStart"/>
            <w:r w:rsidRPr="00AF3634">
              <w:rPr>
                <w:rFonts w:ascii="Times New Roman" w:hAnsi="Times New Roman"/>
              </w:rPr>
              <w:t>communication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strategies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concepts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learned</w:t>
            </w:r>
            <w:proofErr w:type="spellEnd"/>
            <w:r w:rsidRPr="00AF3634">
              <w:rPr>
                <w:rFonts w:ascii="Times New Roman" w:hAnsi="Times New Roman"/>
              </w:rPr>
              <w:t xml:space="preserve"> in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conflict</w:t>
            </w:r>
            <w:proofErr w:type="spellEnd"/>
            <w:r w:rsidRPr="00AF3634">
              <w:rPr>
                <w:rFonts w:ascii="Times New Roman" w:hAnsi="Times New Roman"/>
              </w:rPr>
              <w:t>.</w:t>
            </w:r>
          </w:p>
          <w:p w:rsidR="00AF3634" w:rsidRPr="00AF3634" w:rsidRDefault="00AF363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4. </w:t>
            </w:r>
            <w:proofErr w:type="spellStart"/>
            <w:r w:rsidRPr="00AF3634">
              <w:rPr>
                <w:rFonts w:ascii="Times New Roman" w:hAnsi="Times New Roman"/>
              </w:rPr>
              <w:t>Understand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relationship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between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interpersonal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may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develop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effective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strategies</w:t>
            </w:r>
            <w:proofErr w:type="spellEnd"/>
            <w:r w:rsidRPr="00AF3634">
              <w:rPr>
                <w:rFonts w:ascii="Times New Roman" w:hAnsi="Times New Roman"/>
              </w:rPr>
              <w:t xml:space="preserve"> in </w:t>
            </w:r>
            <w:proofErr w:type="spellStart"/>
            <w:r w:rsidRPr="00AF3634">
              <w:rPr>
                <w:rFonts w:ascii="Times New Roman" w:hAnsi="Times New Roman"/>
              </w:rPr>
              <w:t>resolving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conflicts</w:t>
            </w:r>
            <w:proofErr w:type="spellEnd"/>
            <w:r w:rsidRPr="00AF3634">
              <w:rPr>
                <w:rFonts w:ascii="Times New Roman" w:hAnsi="Times New Roman"/>
              </w:rPr>
              <w:t>.</w:t>
            </w:r>
          </w:p>
          <w:p w:rsidR="00AF3634" w:rsidRPr="00AF3634" w:rsidRDefault="00AF363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5. </w:t>
            </w:r>
            <w:proofErr w:type="spellStart"/>
            <w:r w:rsidRPr="00AF3634">
              <w:rPr>
                <w:rFonts w:ascii="Times New Roman" w:hAnsi="Times New Roman"/>
              </w:rPr>
              <w:t>Use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knowledge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about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learning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motivation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brain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</w:p>
          <w:p w:rsidR="00AF3634" w:rsidRPr="00AF3634" w:rsidRDefault="00AF3634">
            <w:pPr>
              <w:tabs>
                <w:tab w:val="left" w:pos="7800"/>
              </w:tabs>
              <w:jc w:val="both"/>
              <w:rPr>
                <w:rFonts w:ascii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6.Know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learning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theories</w:t>
            </w:r>
            <w:proofErr w:type="spellEnd"/>
          </w:p>
          <w:p w:rsidR="00AF3634" w:rsidRPr="00AF3634" w:rsidRDefault="00AF3634">
            <w:pPr>
              <w:tabs>
                <w:tab w:val="left" w:pos="7800"/>
              </w:tabs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7.Learn </w:t>
            </w:r>
            <w:proofErr w:type="spellStart"/>
            <w:r w:rsidRPr="00AF3634">
              <w:rPr>
                <w:rFonts w:ascii="Times New Roman" w:hAnsi="Times New Roman"/>
              </w:rPr>
              <w:t>about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concepts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used</w:t>
            </w:r>
            <w:proofErr w:type="spellEnd"/>
            <w:r w:rsidRPr="00AF3634">
              <w:rPr>
                <w:rFonts w:ascii="Times New Roman" w:hAnsi="Times New Roman"/>
              </w:rPr>
              <w:t xml:space="preserve"> in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psychological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profession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</w:p>
        </w:tc>
      </w:tr>
      <w:tr w:rsidR="00AF3634" w:rsidRPr="00AF3634" w:rsidTr="00AF3634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pStyle w:val="AralkYok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F3634">
              <w:rPr>
                <w:sz w:val="22"/>
                <w:szCs w:val="22"/>
                <w:lang w:eastAsia="en-US"/>
              </w:rPr>
              <w:t xml:space="preserve">1.“Psikolojiye Giriş”,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Rita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 xml:space="preserve"> L.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Atkinson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 xml:space="preserve">, Ernest R.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Hilgard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 xml:space="preserve">, Richard C.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Atkinson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>, Sosyal Yayınlar, Çeviren: Aysun Yavuz, Kemal Atalay, Mustafa Atalay, 1996.</w:t>
            </w:r>
          </w:p>
          <w:p w:rsidR="00AF3634" w:rsidRPr="00AF3634" w:rsidRDefault="00AF3634">
            <w:pPr>
              <w:pStyle w:val="AralkYok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F3634">
              <w:rPr>
                <w:sz w:val="22"/>
                <w:szCs w:val="22"/>
                <w:lang w:eastAsia="en-US"/>
              </w:rPr>
              <w:t xml:space="preserve">2.“İnsan ve Davranışı, D.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Cüceloğlu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>, Remzi Kitapevi”</w:t>
            </w:r>
          </w:p>
          <w:p w:rsidR="00AF3634" w:rsidRPr="00AF3634" w:rsidRDefault="00AF3634">
            <w:pPr>
              <w:pStyle w:val="AralkYok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F3634">
              <w:rPr>
                <w:sz w:val="22"/>
                <w:szCs w:val="22"/>
                <w:lang w:eastAsia="en-US"/>
              </w:rPr>
              <w:t xml:space="preserve">3.“Psikolojiye Giriş”, T. M.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Cliford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Meteksan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 xml:space="preserve"> Ltd</w:t>
            </w:r>
            <w:proofErr w:type="gramStart"/>
            <w:r w:rsidRPr="00AF3634">
              <w:rPr>
                <w:sz w:val="22"/>
                <w:szCs w:val="22"/>
                <w:lang w:eastAsia="en-US"/>
              </w:rPr>
              <w:t>.,</w:t>
            </w:r>
            <w:proofErr w:type="gramEnd"/>
            <w:r w:rsidRPr="00AF3634">
              <w:rPr>
                <w:sz w:val="22"/>
                <w:szCs w:val="22"/>
                <w:lang w:eastAsia="en-US"/>
              </w:rPr>
              <w:t xml:space="preserve"> Ankara, 2001.</w:t>
            </w:r>
          </w:p>
          <w:p w:rsidR="00AF3634" w:rsidRPr="00AF3634" w:rsidRDefault="00AF3634">
            <w:pPr>
              <w:pStyle w:val="AralkYok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F3634">
              <w:rPr>
                <w:sz w:val="22"/>
                <w:szCs w:val="22"/>
                <w:lang w:eastAsia="en-US"/>
              </w:rPr>
              <w:t xml:space="preserve">4.“Genel psikoloji”,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Baymur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>, Feriha, “ İnkılap Kitapevi”</w:t>
            </w:r>
          </w:p>
          <w:p w:rsidR="00AF3634" w:rsidRPr="00AF3634" w:rsidRDefault="00AF3634">
            <w:pPr>
              <w:pStyle w:val="AralkYok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F3634">
              <w:rPr>
                <w:sz w:val="22"/>
                <w:szCs w:val="22"/>
                <w:lang w:eastAsia="en-US"/>
              </w:rPr>
              <w:t>”Psikolojiyi anlamak, (psikolojiye giriş)”, Charles G. Morris; çeviri editörleri</w:t>
            </w:r>
          </w:p>
          <w:p w:rsidR="00AF3634" w:rsidRPr="00AF3634" w:rsidRDefault="00AF3634">
            <w:pPr>
              <w:pStyle w:val="AralkYok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F3634">
              <w:rPr>
                <w:sz w:val="22"/>
                <w:szCs w:val="22"/>
                <w:lang w:eastAsia="en-US"/>
              </w:rPr>
              <w:t xml:space="preserve">5. H. Belgin </w:t>
            </w:r>
            <w:proofErr w:type="spellStart"/>
            <w:r w:rsidRPr="00AF3634">
              <w:rPr>
                <w:sz w:val="22"/>
                <w:szCs w:val="22"/>
                <w:lang w:eastAsia="en-US"/>
              </w:rPr>
              <w:t>Ayvaşık</w:t>
            </w:r>
            <w:proofErr w:type="spellEnd"/>
            <w:r w:rsidRPr="00AF3634">
              <w:rPr>
                <w:sz w:val="22"/>
                <w:szCs w:val="22"/>
                <w:lang w:eastAsia="en-US"/>
              </w:rPr>
              <w:t xml:space="preserve">, Melike Sayıl. </w:t>
            </w:r>
            <w:proofErr w:type="gramStart"/>
            <w:r w:rsidRPr="00AF3634">
              <w:rPr>
                <w:sz w:val="22"/>
                <w:szCs w:val="22"/>
                <w:lang w:eastAsia="en-US"/>
              </w:rPr>
              <w:t>Ankara : Türk</w:t>
            </w:r>
            <w:proofErr w:type="gramEnd"/>
            <w:r w:rsidRPr="00AF3634">
              <w:rPr>
                <w:sz w:val="22"/>
                <w:szCs w:val="22"/>
                <w:lang w:eastAsia="en-US"/>
              </w:rPr>
              <w:t xml:space="preserve"> Psikologlar Derneği, 2002.</w:t>
            </w:r>
          </w:p>
        </w:tc>
      </w:tr>
      <w:tr w:rsidR="00AF3634" w:rsidRPr="00AF3634" w:rsidTr="00AF3634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Teoric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face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to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face</w:t>
            </w:r>
            <w:proofErr w:type="spellEnd"/>
          </w:p>
        </w:tc>
      </w:tr>
      <w:tr w:rsidR="00AF3634" w:rsidRPr="00AF3634" w:rsidTr="00AF3634"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3634" w:rsidRPr="00AF3634" w:rsidRDefault="00AF3634">
            <w:pPr>
              <w:rPr>
                <w:rFonts w:ascii="Times New Roman" w:eastAsiaTheme="minorHAnsi" w:hAnsi="Times New Roman"/>
              </w:rPr>
            </w:pPr>
          </w:p>
        </w:tc>
      </w:tr>
    </w:tbl>
    <w:p w:rsidR="00AF3634" w:rsidRPr="00AF3634" w:rsidRDefault="00AF3634" w:rsidP="00AF3634">
      <w:pPr>
        <w:jc w:val="both"/>
        <w:rPr>
          <w:rFonts w:ascii="Times New Roman" w:eastAsia="Times New Roman" w:hAnsi="Times New Roman"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2"/>
        <w:gridCol w:w="8186"/>
      </w:tblGrid>
      <w:tr w:rsidR="00AF3634" w:rsidRPr="00AF3634" w:rsidTr="00AF3634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COURSE SYLLABUS</w:t>
            </w:r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WEEK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 xml:space="preserve">TOPICS </w:t>
            </w:r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input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to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meet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course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content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resources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information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on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psychiatric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evaluation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promotion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science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Psychology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theories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fields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biological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basis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behavior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Theories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development</w:t>
            </w:r>
            <w:proofErr w:type="spellEnd"/>
            <w:r w:rsidRPr="00AF3634">
              <w:rPr>
                <w:rFonts w:ascii="Times New Roman" w:hAnsi="Times New Roman"/>
              </w:rPr>
              <w:t xml:space="preserve">  </w:t>
            </w:r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5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Theories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development</w:t>
            </w:r>
            <w:proofErr w:type="spellEnd"/>
            <w:r w:rsidRPr="00AF3634">
              <w:rPr>
                <w:rFonts w:ascii="Times New Roman" w:hAnsi="Times New Roman"/>
              </w:rPr>
              <w:t xml:space="preserve"> (</w:t>
            </w:r>
            <w:proofErr w:type="spellStart"/>
            <w:r w:rsidRPr="00AF3634">
              <w:rPr>
                <w:rFonts w:ascii="Times New Roman" w:hAnsi="Times New Roman"/>
              </w:rPr>
              <w:t>continue</w:t>
            </w:r>
            <w:proofErr w:type="spellEnd"/>
            <w:r w:rsidRPr="00AF3634">
              <w:rPr>
                <w:rFonts w:ascii="Times New Roman" w:hAnsi="Times New Roman"/>
              </w:rPr>
              <w:t xml:space="preserve">) </w:t>
            </w:r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Personality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personality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7-8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MidTerm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Exam</w:t>
            </w:r>
            <w:proofErr w:type="spellEnd"/>
            <w:r w:rsidRPr="00AF3634">
              <w:rPr>
                <w:rFonts w:ascii="Times New Roman" w:hAnsi="Times New Roman"/>
              </w:rPr>
              <w:t xml:space="preserve">  </w:t>
            </w:r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9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AF3634">
              <w:rPr>
                <w:rFonts w:ascii="Times New Roman" w:hAnsi="Times New Roman"/>
              </w:rPr>
              <w:t>theories</w:t>
            </w:r>
            <w:proofErr w:type="spellEnd"/>
            <w:r w:rsidRPr="00AF3634">
              <w:rPr>
                <w:rFonts w:ascii="Times New Roman" w:hAnsi="Times New Roman"/>
              </w:rPr>
              <w:t xml:space="preserve">  </w:t>
            </w:r>
            <w:proofErr w:type="spellStart"/>
            <w:r w:rsidRPr="00AF3634">
              <w:rPr>
                <w:rFonts w:ascii="Times New Roman" w:hAnsi="Times New Roman"/>
              </w:rPr>
              <w:t>Blockage</w:t>
            </w:r>
            <w:proofErr w:type="spellEnd"/>
            <w:proofErr w:type="gram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conflict</w:t>
            </w:r>
            <w:proofErr w:type="spellEnd"/>
            <w:r w:rsidRPr="00AF3634">
              <w:rPr>
                <w:rFonts w:ascii="Times New Roman" w:hAnsi="Times New Roman"/>
              </w:rPr>
              <w:t xml:space="preserve">  </w:t>
            </w:r>
          </w:p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Defense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mechanisms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10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Learning </w:t>
            </w:r>
            <w:proofErr w:type="spellStart"/>
            <w:r w:rsidRPr="00AF3634">
              <w:rPr>
                <w:rFonts w:ascii="Times New Roman" w:hAnsi="Times New Roman"/>
              </w:rPr>
              <w:t>Theories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11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Motive, </w:t>
            </w:r>
            <w:proofErr w:type="spellStart"/>
            <w:r w:rsidRPr="00AF3634">
              <w:rPr>
                <w:rFonts w:ascii="Times New Roman" w:hAnsi="Times New Roman"/>
              </w:rPr>
              <w:t>impulse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theories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12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Dealing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with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concerns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anxieties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13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Abnormal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behavior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psychology</w:t>
            </w:r>
            <w:proofErr w:type="spellEnd"/>
          </w:p>
        </w:tc>
      </w:tr>
      <w:tr w:rsidR="00AF3634" w:rsidRPr="00AF3634" w:rsidTr="00AF3634">
        <w:trPr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14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Stress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cope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with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stress</w:t>
            </w:r>
            <w:proofErr w:type="spellEnd"/>
          </w:p>
        </w:tc>
      </w:tr>
      <w:tr w:rsidR="00AF3634" w:rsidRPr="00AF3634" w:rsidTr="00AF3634">
        <w:trPr>
          <w:trHeight w:val="322"/>
          <w:jc w:val="center"/>
        </w:trPr>
        <w:tc>
          <w:tcPr>
            <w:tcW w:w="59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15-16</w:t>
            </w:r>
          </w:p>
        </w:tc>
        <w:tc>
          <w:tcPr>
            <w:tcW w:w="4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 xml:space="preserve">Final </w:t>
            </w:r>
            <w:proofErr w:type="spellStart"/>
            <w:r w:rsidRPr="00AF3634">
              <w:rPr>
                <w:rFonts w:ascii="Times New Roman" w:hAnsi="Times New Roman"/>
              </w:rPr>
              <w:t>Exam</w:t>
            </w:r>
            <w:proofErr w:type="spellEnd"/>
          </w:p>
        </w:tc>
      </w:tr>
    </w:tbl>
    <w:p w:rsidR="00AF3634" w:rsidRPr="00AF3634" w:rsidRDefault="00AF3634" w:rsidP="00AF3634">
      <w:pPr>
        <w:jc w:val="both"/>
        <w:rPr>
          <w:rFonts w:ascii="Times New Roman" w:eastAsia="Times New Roman" w:hAnsi="Times New Roman"/>
        </w:rPr>
      </w:pPr>
    </w:p>
    <w:tbl>
      <w:tblPr>
        <w:tblW w:w="987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01"/>
        <w:gridCol w:w="411"/>
        <w:gridCol w:w="411"/>
        <w:gridCol w:w="413"/>
      </w:tblGrid>
      <w:tr w:rsidR="00AF3634" w:rsidRPr="00AF3634" w:rsidTr="00AF3634">
        <w:trPr>
          <w:trHeight w:val="24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NUMBER</w:t>
            </w:r>
          </w:p>
        </w:tc>
        <w:tc>
          <w:tcPr>
            <w:tcW w:w="75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PROGRAM OUTCOMES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1</w:t>
            </w:r>
          </w:p>
        </w:tc>
      </w:tr>
      <w:tr w:rsidR="00AF3634" w:rsidRPr="00AF3634" w:rsidTr="00AF3634">
        <w:trPr>
          <w:trHeight w:val="261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1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Get</w:t>
            </w:r>
            <w:proofErr w:type="spellEnd"/>
            <w:r w:rsidRPr="00AF3634">
              <w:rPr>
                <w:rFonts w:ascii="Times New Roman" w:hAnsi="Times New Roman"/>
              </w:rPr>
              <w:t xml:space="preserve"> a </w:t>
            </w:r>
            <w:proofErr w:type="spellStart"/>
            <w:r w:rsidRPr="00AF3634">
              <w:rPr>
                <w:rFonts w:ascii="Times New Roman" w:hAnsi="Times New Roman"/>
              </w:rPr>
              <w:t>recognition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basis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principles</w:t>
            </w:r>
            <w:proofErr w:type="spellEnd"/>
            <w:r w:rsidRPr="00AF3634">
              <w:rPr>
                <w:rFonts w:ascii="Times New Roman" w:hAnsi="Times New Roman"/>
              </w:rPr>
              <w:t xml:space="preserve"> in </w:t>
            </w:r>
            <w:proofErr w:type="spellStart"/>
            <w:r w:rsidRPr="00AF3634">
              <w:rPr>
                <w:rFonts w:ascii="Times New Roman" w:hAnsi="Times New Roman"/>
              </w:rPr>
              <w:t>Nursing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institutions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education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634" w:rsidRPr="00AF3634" w:rsidTr="00AF3634">
        <w:trPr>
          <w:trHeight w:val="24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2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Get</w:t>
            </w:r>
            <w:proofErr w:type="spellEnd"/>
            <w:r w:rsidRPr="00AF3634">
              <w:rPr>
                <w:rFonts w:ascii="Times New Roman" w:hAnsi="Times New Roman"/>
              </w:rPr>
              <w:t xml:space="preserve"> an </w:t>
            </w:r>
            <w:proofErr w:type="spellStart"/>
            <w:r w:rsidRPr="00AF3634">
              <w:rPr>
                <w:rFonts w:ascii="Times New Roman" w:hAnsi="Times New Roman"/>
              </w:rPr>
              <w:t>ability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to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solve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ethical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problems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with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basic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principles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634" w:rsidRPr="00AF3634" w:rsidTr="00AF3634">
        <w:trPr>
          <w:trHeight w:val="24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3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Nursing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institutions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education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Gather</w:t>
            </w:r>
            <w:proofErr w:type="spellEnd"/>
            <w:r w:rsidRPr="00AF3634">
              <w:rPr>
                <w:rFonts w:ascii="Times New Roman" w:hAnsi="Times New Roman"/>
              </w:rPr>
              <w:t xml:space="preserve"> as </w:t>
            </w:r>
            <w:proofErr w:type="spellStart"/>
            <w:r w:rsidRPr="00AF3634">
              <w:rPr>
                <w:rFonts w:ascii="Times New Roman" w:hAnsi="Times New Roman"/>
              </w:rPr>
              <w:t>well</w:t>
            </w:r>
            <w:proofErr w:type="spellEnd"/>
            <w:r w:rsidRPr="00AF3634">
              <w:rPr>
                <w:rFonts w:ascii="Times New Roman" w:hAnsi="Times New Roman"/>
              </w:rPr>
              <w:t xml:space="preserve"> as </w:t>
            </w:r>
            <w:proofErr w:type="spellStart"/>
            <w:r w:rsidRPr="00AF3634">
              <w:rPr>
                <w:rFonts w:ascii="Times New Roman" w:hAnsi="Times New Roman"/>
              </w:rPr>
              <w:t>apply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knowledge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health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sciences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X</w:t>
            </w:r>
          </w:p>
        </w:tc>
      </w:tr>
      <w:tr w:rsidR="00AF3634" w:rsidRPr="00AF3634" w:rsidTr="00AF3634">
        <w:trPr>
          <w:trHeight w:val="246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4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Function</w:t>
            </w:r>
            <w:proofErr w:type="spellEnd"/>
            <w:r w:rsidRPr="00AF3634">
              <w:rPr>
                <w:rFonts w:ascii="Times New Roman" w:hAnsi="Times New Roman"/>
              </w:rPr>
              <w:t xml:space="preserve"> on </w:t>
            </w:r>
            <w:proofErr w:type="spellStart"/>
            <w:r w:rsidRPr="00AF3634">
              <w:rPr>
                <w:rFonts w:ascii="Times New Roman" w:hAnsi="Times New Roman"/>
              </w:rPr>
              <w:t>multi-disciplinary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teams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AF3634" w:rsidRPr="00AF3634" w:rsidTr="00AF3634">
        <w:trPr>
          <w:trHeight w:val="24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5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Identify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formulate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solve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medical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Nursing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institutions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education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problems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X</w:t>
            </w:r>
          </w:p>
        </w:tc>
      </w:tr>
      <w:tr w:rsidR="00AF3634" w:rsidRPr="00AF3634" w:rsidTr="00AF3634">
        <w:trPr>
          <w:trHeight w:val="24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6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Use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effective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written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oral </w:t>
            </w:r>
            <w:proofErr w:type="spellStart"/>
            <w:r w:rsidRPr="00AF3634">
              <w:rPr>
                <w:rFonts w:ascii="Times New Roman" w:hAnsi="Times New Roman"/>
              </w:rPr>
              <w:t>communication</w:t>
            </w:r>
            <w:proofErr w:type="spellEnd"/>
            <w:r w:rsidRPr="00AF3634">
              <w:rPr>
                <w:rFonts w:ascii="Times New Roman" w:hAnsi="Times New Roman"/>
              </w:rPr>
              <w:t>/</w:t>
            </w:r>
            <w:proofErr w:type="spellStart"/>
            <w:r w:rsidRPr="00AF3634">
              <w:rPr>
                <w:rFonts w:ascii="Times New Roman" w:hAnsi="Times New Roman"/>
              </w:rPr>
              <w:t>presentation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skills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634" w:rsidRPr="00AF3634" w:rsidTr="00AF3634">
        <w:trPr>
          <w:trHeight w:val="261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7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Get</w:t>
            </w:r>
            <w:proofErr w:type="spellEnd"/>
            <w:r w:rsidRPr="00AF3634">
              <w:rPr>
                <w:rFonts w:ascii="Times New Roman" w:hAnsi="Times New Roman"/>
              </w:rPr>
              <w:t xml:space="preserve"> an </w:t>
            </w:r>
            <w:proofErr w:type="spellStart"/>
            <w:r w:rsidRPr="00AF3634">
              <w:rPr>
                <w:rFonts w:ascii="Times New Roman" w:hAnsi="Times New Roman"/>
              </w:rPr>
              <w:t>understanding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professional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ethical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responsibility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634" w:rsidRPr="00AF3634" w:rsidTr="00AF3634">
        <w:trPr>
          <w:trHeight w:val="245"/>
        </w:trPr>
        <w:tc>
          <w:tcPr>
            <w:tcW w:w="11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</w:rPr>
              <w:t>8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AF3634">
              <w:rPr>
                <w:rFonts w:ascii="Times New Roman" w:hAnsi="Times New Roman"/>
              </w:rPr>
              <w:t>Get</w:t>
            </w:r>
            <w:proofErr w:type="spellEnd"/>
            <w:r w:rsidRPr="00AF3634">
              <w:rPr>
                <w:rFonts w:ascii="Times New Roman" w:hAnsi="Times New Roman"/>
              </w:rPr>
              <w:t xml:space="preserve"> a </w:t>
            </w:r>
            <w:proofErr w:type="spellStart"/>
            <w:r w:rsidRPr="00AF3634">
              <w:rPr>
                <w:rFonts w:ascii="Times New Roman" w:hAnsi="Times New Roman"/>
              </w:rPr>
              <w:t>recognition</w:t>
            </w:r>
            <w:proofErr w:type="spellEnd"/>
            <w:r w:rsidRPr="00AF3634">
              <w:rPr>
                <w:rFonts w:ascii="Times New Roman" w:hAnsi="Times New Roman"/>
              </w:rPr>
              <w:t xml:space="preserve"> of </w:t>
            </w:r>
            <w:proofErr w:type="spellStart"/>
            <w:r w:rsidRPr="00AF3634">
              <w:rPr>
                <w:rFonts w:ascii="Times New Roman" w:hAnsi="Times New Roman"/>
              </w:rPr>
              <w:t>the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need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for</w:t>
            </w:r>
            <w:proofErr w:type="spellEnd"/>
            <w:r w:rsidRPr="00AF3634">
              <w:rPr>
                <w:rFonts w:ascii="Times New Roman" w:hAnsi="Times New Roman"/>
              </w:rPr>
              <w:t xml:space="preserve">, </w:t>
            </w:r>
            <w:proofErr w:type="spellStart"/>
            <w:r w:rsidRPr="00AF3634">
              <w:rPr>
                <w:rFonts w:ascii="Times New Roman" w:hAnsi="Times New Roman"/>
              </w:rPr>
              <w:t>and</w:t>
            </w:r>
            <w:proofErr w:type="spellEnd"/>
            <w:r w:rsidRPr="00AF3634">
              <w:rPr>
                <w:rFonts w:ascii="Times New Roman" w:hAnsi="Times New Roman"/>
              </w:rPr>
              <w:t xml:space="preserve"> an </w:t>
            </w:r>
            <w:proofErr w:type="spellStart"/>
            <w:r w:rsidRPr="00AF3634">
              <w:rPr>
                <w:rFonts w:ascii="Times New Roman" w:hAnsi="Times New Roman"/>
              </w:rPr>
              <w:t>ability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to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engage</w:t>
            </w:r>
            <w:proofErr w:type="spellEnd"/>
            <w:r w:rsidRPr="00AF3634">
              <w:rPr>
                <w:rFonts w:ascii="Times New Roman" w:hAnsi="Times New Roman"/>
              </w:rPr>
              <w:t xml:space="preserve"> in </w:t>
            </w:r>
            <w:proofErr w:type="spellStart"/>
            <w:r w:rsidRPr="00AF3634">
              <w:rPr>
                <w:rFonts w:ascii="Times New Roman" w:hAnsi="Times New Roman"/>
              </w:rPr>
              <w:t>lifelong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learning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F3634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3634" w:rsidRPr="00AF3634" w:rsidRDefault="00AF3634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F3634" w:rsidRPr="00AF3634" w:rsidTr="00AF3634">
        <w:trPr>
          <w:trHeight w:val="245"/>
        </w:trPr>
        <w:tc>
          <w:tcPr>
            <w:tcW w:w="987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F3634" w:rsidRPr="00AF3634" w:rsidRDefault="00AF3634">
            <w:pPr>
              <w:jc w:val="both"/>
              <w:rPr>
                <w:rFonts w:ascii="Times New Roman" w:eastAsia="Times New Roman" w:hAnsi="Times New Roman"/>
              </w:rPr>
            </w:pPr>
            <w:r w:rsidRPr="00AF3634">
              <w:rPr>
                <w:rFonts w:ascii="Times New Roman" w:hAnsi="Times New Roman"/>
                <w:b/>
              </w:rPr>
              <w:t>1</w:t>
            </w:r>
            <w:r w:rsidRPr="00AF3634">
              <w:rPr>
                <w:rFonts w:ascii="Times New Roman" w:hAnsi="Times New Roman"/>
              </w:rPr>
              <w:t xml:space="preserve">:No </w:t>
            </w:r>
            <w:proofErr w:type="spellStart"/>
            <w:r w:rsidRPr="00AF3634">
              <w:rPr>
                <w:rFonts w:ascii="Times New Roman" w:hAnsi="Times New Roman"/>
              </w:rPr>
              <w:t>contribution</w:t>
            </w:r>
            <w:proofErr w:type="spellEnd"/>
            <w:r w:rsidRPr="00AF3634">
              <w:rPr>
                <w:rFonts w:ascii="Times New Roman" w:hAnsi="Times New Roman"/>
              </w:rPr>
              <w:t xml:space="preserve"> Yok. </w:t>
            </w:r>
            <w:r w:rsidRPr="00AF3634">
              <w:rPr>
                <w:rFonts w:ascii="Times New Roman" w:hAnsi="Times New Roman"/>
                <w:b/>
              </w:rPr>
              <w:t>2</w:t>
            </w:r>
            <w:r w:rsidRPr="00AF3634">
              <w:rPr>
                <w:rFonts w:ascii="Times New Roman" w:hAnsi="Times New Roman"/>
              </w:rPr>
              <w:t xml:space="preserve">:Partially </w:t>
            </w:r>
            <w:proofErr w:type="spellStart"/>
            <w:r w:rsidRPr="00AF3634">
              <w:rPr>
                <w:rFonts w:ascii="Times New Roman" w:hAnsi="Times New Roman"/>
              </w:rPr>
              <w:t>contribution</w:t>
            </w:r>
            <w:proofErr w:type="spellEnd"/>
            <w:r w:rsidRPr="00AF3634">
              <w:rPr>
                <w:rFonts w:ascii="Times New Roman" w:hAnsi="Times New Roman"/>
              </w:rPr>
              <w:t xml:space="preserve">. </w:t>
            </w:r>
            <w:r w:rsidRPr="00AF3634">
              <w:rPr>
                <w:rFonts w:ascii="Times New Roman" w:hAnsi="Times New Roman"/>
                <w:b/>
              </w:rPr>
              <w:t>3</w:t>
            </w:r>
            <w:r w:rsidRPr="00AF3634">
              <w:rPr>
                <w:rFonts w:ascii="Times New Roman" w:hAnsi="Times New Roman"/>
              </w:rPr>
              <w:t xml:space="preserve">: </w:t>
            </w:r>
            <w:proofErr w:type="spellStart"/>
            <w:r w:rsidRPr="00AF3634">
              <w:rPr>
                <w:rFonts w:ascii="Times New Roman" w:hAnsi="Times New Roman"/>
              </w:rPr>
              <w:t>Yes</w:t>
            </w:r>
            <w:proofErr w:type="spellEnd"/>
            <w:r w:rsidRPr="00AF3634">
              <w:rPr>
                <w:rFonts w:ascii="Times New Roman" w:hAnsi="Times New Roman"/>
              </w:rPr>
              <w:t xml:space="preserve"> </w:t>
            </w:r>
            <w:proofErr w:type="spellStart"/>
            <w:r w:rsidRPr="00AF3634">
              <w:rPr>
                <w:rFonts w:ascii="Times New Roman" w:hAnsi="Times New Roman"/>
              </w:rPr>
              <w:t>contribution</w:t>
            </w:r>
            <w:proofErr w:type="spellEnd"/>
          </w:p>
        </w:tc>
      </w:tr>
    </w:tbl>
    <w:p w:rsidR="00AF3634" w:rsidRPr="00AF3634" w:rsidRDefault="00AF3634" w:rsidP="00AF3634">
      <w:pPr>
        <w:jc w:val="both"/>
        <w:rPr>
          <w:rFonts w:ascii="Times New Roman" w:eastAsia="Times New Roman" w:hAnsi="Times New Roman"/>
          <w:b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  <w:b/>
        </w:rPr>
      </w:pPr>
    </w:p>
    <w:p w:rsidR="00AF3634" w:rsidRPr="00AF3634" w:rsidRDefault="00AF3634" w:rsidP="00AF3634">
      <w:pPr>
        <w:jc w:val="both"/>
        <w:rPr>
          <w:rFonts w:ascii="Times New Roman" w:hAnsi="Times New Roman"/>
          <w:b/>
        </w:rPr>
      </w:pPr>
    </w:p>
    <w:p w:rsidR="009D6B62" w:rsidRPr="00AF3634" w:rsidRDefault="00AF3634" w:rsidP="00AF3634">
      <w:pPr>
        <w:rPr>
          <w:rFonts w:ascii="Times New Roman" w:hAnsi="Times New Roman"/>
        </w:rPr>
      </w:pPr>
      <w:proofErr w:type="spellStart"/>
      <w:r w:rsidRPr="00AF3634">
        <w:rPr>
          <w:rFonts w:ascii="Times New Roman" w:hAnsi="Times New Roman"/>
          <w:b/>
        </w:rPr>
        <w:t>Date</w:t>
      </w:r>
      <w:proofErr w:type="spellEnd"/>
      <w:r w:rsidRPr="00AF3634">
        <w:rPr>
          <w:rFonts w:ascii="Times New Roman" w:hAnsi="Times New Roman"/>
          <w:b/>
        </w:rPr>
        <w:t xml:space="preserve">                </w:t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r w:rsidRPr="00AF3634">
        <w:rPr>
          <w:rFonts w:ascii="Times New Roman" w:hAnsi="Times New Roman"/>
          <w:b/>
        </w:rPr>
        <w:tab/>
      </w:r>
      <w:proofErr w:type="spellStart"/>
      <w:r w:rsidRPr="00AF3634">
        <w:rPr>
          <w:rFonts w:ascii="Times New Roman" w:hAnsi="Times New Roman"/>
          <w:b/>
        </w:rPr>
        <w:t>Signature</w:t>
      </w:r>
      <w:proofErr w:type="spellEnd"/>
      <w:r w:rsidRPr="00AF3634">
        <w:rPr>
          <w:rFonts w:ascii="Times New Roman" w:hAnsi="Times New Roman"/>
        </w:rPr>
        <w:t xml:space="preserve"> </w:t>
      </w:r>
      <w:r w:rsidRPr="00AF3634">
        <w:rPr>
          <w:rFonts w:ascii="Times New Roman" w:hAnsi="Times New Roman"/>
          <w:b/>
        </w:rPr>
        <w:tab/>
      </w:r>
      <w:r w:rsidR="00B7532B" w:rsidRPr="00AF3634">
        <w:rPr>
          <w:rFonts w:ascii="Times New Roman" w:hAnsi="Times New Roman"/>
          <w:b/>
          <w:sz w:val="20"/>
          <w:szCs w:val="20"/>
        </w:rPr>
        <w:tab/>
      </w:r>
    </w:p>
    <w:sectPr w:rsidR="009D6B62" w:rsidRPr="00AF3634" w:rsidSect="00A171A4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C01B2"/>
    <w:rsid w:val="00134D12"/>
    <w:rsid w:val="0018398C"/>
    <w:rsid w:val="002132CC"/>
    <w:rsid w:val="0021770D"/>
    <w:rsid w:val="00515876"/>
    <w:rsid w:val="00634A9A"/>
    <w:rsid w:val="009D6B62"/>
    <w:rsid w:val="00A171A4"/>
    <w:rsid w:val="00A8450E"/>
    <w:rsid w:val="00A863F9"/>
    <w:rsid w:val="00AC4D4A"/>
    <w:rsid w:val="00AF3634"/>
    <w:rsid w:val="00B7532B"/>
    <w:rsid w:val="00BE0369"/>
    <w:rsid w:val="00D21B4C"/>
    <w:rsid w:val="00D61B4C"/>
    <w:rsid w:val="00E145A5"/>
    <w:rsid w:val="00E24E67"/>
    <w:rsid w:val="00F2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A1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F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A171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F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5</cp:revision>
  <cp:lastPrinted>2016-06-29T13:44:00Z</cp:lastPrinted>
  <dcterms:created xsi:type="dcterms:W3CDTF">2017-12-13T13:15:00Z</dcterms:created>
  <dcterms:modified xsi:type="dcterms:W3CDTF">2017-12-13T13:27:00Z</dcterms:modified>
</cp:coreProperties>
</file>