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6F462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6F4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B7532B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2443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276"/>
      </w:tblGrid>
      <w:tr w:rsidR="00B7532B" w:rsidRPr="004B7673" w:rsidTr="007660A0">
        <w:tc>
          <w:tcPr>
            <w:tcW w:w="1167" w:type="dxa"/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276" w:type="dxa"/>
            <w:vAlign w:val="center"/>
          </w:tcPr>
          <w:p w:rsidR="00B7532B" w:rsidRPr="004B7673" w:rsidRDefault="006F462E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BAHAR</w:t>
            </w:r>
          </w:p>
        </w:tc>
      </w:tr>
    </w:tbl>
    <w:p w:rsidR="00B7532B" w:rsidRPr="004B7673" w:rsidRDefault="00B7532B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3901"/>
      </w:tblGrid>
      <w:tr w:rsidR="00B7532B" w:rsidRPr="004B7673" w:rsidTr="007660A0">
        <w:tc>
          <w:tcPr>
            <w:tcW w:w="1668" w:type="dxa"/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4B7673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İŞARET DİLİ</w:t>
            </w:r>
            <w:r w:rsidR="005744C3">
              <w:rPr>
                <w:rFonts w:ascii="Times New Roman" w:hAnsi="Times New Roman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3901" w:type="dxa"/>
          </w:tcPr>
          <w:p w:rsidR="00B7532B" w:rsidRPr="004B7673" w:rsidRDefault="003846B8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281116015</w:t>
            </w:r>
            <w:bookmarkStart w:id="0" w:name="_GoBack"/>
            <w:bookmarkEnd w:id="0"/>
            <w:proofErr w:type="gramEnd"/>
          </w:p>
        </w:tc>
      </w:tr>
    </w:tbl>
    <w:p w:rsidR="00B7532B" w:rsidRPr="004B7673" w:rsidRDefault="00B7532B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2785"/>
      </w:tblGrid>
      <w:tr w:rsidR="00B7532B" w:rsidRPr="004B7673" w:rsidTr="007660A0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B7532B" w:rsidRPr="004B7673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Ramazan YILMAZ</w:t>
            </w:r>
          </w:p>
        </w:tc>
        <w:tc>
          <w:tcPr>
            <w:tcW w:w="2035" w:type="dxa"/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2785" w:type="dxa"/>
            <w:vAlign w:val="center"/>
          </w:tcPr>
          <w:p w:rsidR="00B7532B" w:rsidRPr="004B7673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Ramazan YILMAZ</w:t>
            </w:r>
          </w:p>
        </w:tc>
      </w:tr>
    </w:tbl>
    <w:p w:rsidR="00B7532B" w:rsidRPr="004B7673" w:rsidRDefault="00B7532B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</w:p>
    <w:tbl>
      <w:tblPr>
        <w:tblW w:w="532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07"/>
        <w:gridCol w:w="1203"/>
        <w:gridCol w:w="295"/>
        <w:gridCol w:w="1044"/>
        <w:gridCol w:w="936"/>
        <w:gridCol w:w="210"/>
        <w:gridCol w:w="993"/>
        <w:gridCol w:w="1430"/>
        <w:gridCol w:w="1667"/>
      </w:tblGrid>
      <w:tr w:rsidR="00B7532B" w:rsidRPr="004B7673" w:rsidTr="007660A0">
        <w:trPr>
          <w:trHeight w:val="383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2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64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7660A0">
        <w:trPr>
          <w:trHeight w:val="382"/>
        </w:trPr>
        <w:tc>
          <w:tcPr>
            <w:tcW w:w="66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7660A0">
        <w:trPr>
          <w:trHeight w:val="367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6F462E" w:rsidP="006F4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957E17" w:rsidP="006F4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957E17" w:rsidP="006F4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957E17" w:rsidP="006F4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957E17" w:rsidP="006F4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957E17" w:rsidP="006F4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957E17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7660A0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7660A0">
        <w:tc>
          <w:tcPr>
            <w:tcW w:w="182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0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5715A9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5A9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224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22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957E17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957E17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B7532B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32B" w:rsidRPr="004B7673" w:rsidRDefault="00B7532B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532B" w:rsidRPr="004B7673" w:rsidRDefault="00B7532B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22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957E17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957E17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5715A9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5A9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22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957E17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957E17" w:rsidP="006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B7532B" w:rsidRPr="004B7673" w:rsidTr="007660A0">
        <w:trPr>
          <w:trHeight w:val="447"/>
        </w:trPr>
        <w:tc>
          <w:tcPr>
            <w:tcW w:w="182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7532B" w:rsidRPr="004B7673" w:rsidTr="007660A0">
        <w:trPr>
          <w:trHeight w:val="447"/>
        </w:trPr>
        <w:tc>
          <w:tcPr>
            <w:tcW w:w="182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Ders kapsamında; Türkçe işaret dili, el ve parmak şekilleri, ellerin konumu, mimiklerin fonksiyonu, tek ve çift el kullanımı, işaretlerin Türkçe ile ilişkisi, beden uyumu, yüz ifadesi, dudak hareketleri</w:t>
            </w:r>
            <w:r w:rsidR="0024477E">
              <w:rPr>
                <w:rFonts w:ascii="Times New Roman" w:hAnsi="Times New Roman"/>
                <w:sz w:val="20"/>
                <w:szCs w:val="20"/>
              </w:rPr>
              <w:t>ni abartmama, selamlaşma, işitme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engelli bireyle iletişim kurma, duygu ve düşünceleri aktarma, karşı tarafı anlama konularına değinilecektir.</w:t>
            </w:r>
          </w:p>
        </w:tc>
      </w:tr>
      <w:tr w:rsidR="00B7532B" w:rsidRPr="004B7673" w:rsidTr="007660A0">
        <w:trPr>
          <w:trHeight w:val="426"/>
        </w:trPr>
        <w:tc>
          <w:tcPr>
            <w:tcW w:w="182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 dersin amacı, Türkçe İşaret Dili’nin öğretilmesi ve sosyal yaşam içerisinde gerektiğinden bu dilin kullanma becerisinin kazandırılmasıdır.</w:t>
            </w:r>
          </w:p>
        </w:tc>
      </w:tr>
      <w:tr w:rsidR="00B7532B" w:rsidRPr="004B7673" w:rsidTr="007660A0">
        <w:trPr>
          <w:trHeight w:val="426"/>
        </w:trPr>
        <w:tc>
          <w:tcPr>
            <w:tcW w:w="182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Dersle ilgili temel kavramları öğretir.</w:t>
            </w:r>
          </w:p>
          <w:p w:rsidR="00957E17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Türkçe işaret dili alfabesini bilir.</w:t>
            </w:r>
          </w:p>
          <w:p w:rsidR="00957E17" w:rsidRPr="004B7673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İşitme engelli bir kişi ile iletişim kurar.</w:t>
            </w:r>
          </w:p>
        </w:tc>
      </w:tr>
      <w:tr w:rsidR="00B7532B" w:rsidRPr="004B7673" w:rsidTr="007660A0">
        <w:trPr>
          <w:trHeight w:val="1061"/>
        </w:trPr>
        <w:tc>
          <w:tcPr>
            <w:tcW w:w="182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532B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E17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E17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E17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7E17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E17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E17" w:rsidRPr="004B7673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rPr>
          <w:trHeight w:val="330"/>
        </w:trPr>
        <w:tc>
          <w:tcPr>
            <w:tcW w:w="182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957E17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Anlatım,  gösteri,  soru-cevap</w:t>
            </w:r>
            <w:r w:rsidR="00A5272E">
              <w:rPr>
                <w:rFonts w:ascii="Times New Roman" w:hAnsi="Times New Roman"/>
                <w:sz w:val="20"/>
                <w:szCs w:val="20"/>
              </w:rPr>
              <w:t>, uygulama, problem çözme, örnek olay incelemesi, grup çalışmaları.</w:t>
            </w:r>
          </w:p>
        </w:tc>
      </w:tr>
    </w:tbl>
    <w:p w:rsidR="00B7532B" w:rsidRDefault="00B7532B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6F4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93" w:type="pct"/>
        <w:jc w:val="center"/>
        <w:tblInd w:w="18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8731"/>
      </w:tblGrid>
      <w:tr w:rsidR="00B7532B" w:rsidRPr="004B7673" w:rsidTr="007660A0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A5272E" w:rsidP="00D53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İşaret dilini</w:t>
            </w:r>
            <w:r w:rsidR="00D539B5">
              <w:rPr>
                <w:rFonts w:ascii="Times New Roman" w:hAnsi="Times New Roman"/>
                <w:sz w:val="20"/>
                <w:szCs w:val="20"/>
              </w:rPr>
              <w:t xml:space="preserve"> tanıma</w:t>
            </w:r>
            <w:r w:rsidR="005744C3">
              <w:rPr>
                <w:rFonts w:ascii="Times New Roman" w:hAnsi="Times New Roman"/>
                <w:sz w:val="20"/>
                <w:szCs w:val="20"/>
              </w:rPr>
              <w:t>, El ve parmak şekilleri, Ellerin vücuda göre konumu, Mimiklerin fonksiyonu</w:t>
            </w:r>
          </w:p>
        </w:tc>
      </w:tr>
      <w:tr w:rsidR="00D539B5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9B5" w:rsidRPr="004B7673" w:rsidRDefault="00D539B5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39B5" w:rsidRDefault="005744C3" w:rsidP="00D53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Konu anlatımı, Tek ve çift el kullanımı, işaretlerin Türkçeyle ilişkisi</w:t>
            </w:r>
          </w:p>
        </w:tc>
      </w:tr>
      <w:tr w:rsidR="00D539B5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9B5" w:rsidRPr="004B7673" w:rsidRDefault="00D539B5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39B5" w:rsidRDefault="005744C3" w:rsidP="00D53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Konu anlatımı, İşareti anlamlandırma özgün anlatım biçimi</w:t>
            </w:r>
            <w:r w:rsidR="00D33B3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33B3B">
              <w:rPr>
                <w:rFonts w:ascii="Times New Roman" w:hAnsi="Times New Roman"/>
                <w:sz w:val="20"/>
                <w:szCs w:val="20"/>
              </w:rPr>
              <w:t>El-beden uyumu yüz ifadesi-mesaj uyumu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D539B5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5744C3" w:rsidP="00D33B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Konu anlatımı, </w:t>
            </w:r>
            <w:r w:rsidR="00D33B3B">
              <w:rPr>
                <w:rFonts w:ascii="Times New Roman" w:hAnsi="Times New Roman"/>
                <w:sz w:val="20"/>
                <w:szCs w:val="20"/>
              </w:rPr>
              <w:t>İşaret diliyle sözlü dili beraber kullanma dudak hareketlerini abartmama</w:t>
            </w:r>
          </w:p>
        </w:tc>
      </w:tr>
      <w:tr w:rsidR="00D33B3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B3B" w:rsidRPr="004B7673" w:rsidRDefault="00D33B3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B3B" w:rsidRPr="004B7673" w:rsidRDefault="00D33B3B" w:rsidP="00626A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Konu anlatımı, </w:t>
            </w:r>
            <w:r w:rsidR="00626AF1">
              <w:rPr>
                <w:rFonts w:ascii="Times New Roman" w:hAnsi="Times New Roman"/>
                <w:sz w:val="20"/>
                <w:szCs w:val="20"/>
              </w:rPr>
              <w:t>Karşılıklı konuşma</w:t>
            </w:r>
          </w:p>
        </w:tc>
      </w:tr>
      <w:tr w:rsidR="00D33B3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B3B" w:rsidRPr="004B7673" w:rsidRDefault="00D33B3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B3B" w:rsidRPr="004B7673" w:rsidRDefault="00D33B3B" w:rsidP="007C0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Konu anlatımı, </w:t>
            </w:r>
            <w:r w:rsidR="00626AF1">
              <w:rPr>
                <w:rFonts w:ascii="Times New Roman" w:hAnsi="Times New Roman"/>
                <w:sz w:val="20"/>
                <w:szCs w:val="20"/>
              </w:rPr>
              <w:t>Karşılıklı konuşma</w:t>
            </w:r>
          </w:p>
        </w:tc>
      </w:tr>
      <w:tr w:rsidR="00D33B3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B3B" w:rsidRPr="004B7673" w:rsidRDefault="00D33B3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B3B" w:rsidRPr="004B7673" w:rsidRDefault="00D33B3B" w:rsidP="007C0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Konu anlatımı, İşaret dili kullanarak işitme engelli biriyle iletişim kurma</w:t>
            </w:r>
          </w:p>
        </w:tc>
      </w:tr>
      <w:tr w:rsidR="00D33B3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B3B" w:rsidRPr="004B7673" w:rsidRDefault="00D33B3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B3B" w:rsidRPr="004B7673" w:rsidRDefault="00D33B3B" w:rsidP="007C0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Konu anlatımı, İşaret dili kullanarak işitme engelli biriyle iletişim kurma</w:t>
            </w:r>
          </w:p>
        </w:tc>
      </w:tr>
      <w:tr w:rsidR="005744C3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4C3" w:rsidRPr="004B7673" w:rsidRDefault="005744C3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44C3" w:rsidRPr="004B7673" w:rsidRDefault="00D33B3B" w:rsidP="000751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Konu anlatımı, Duygu ve düşünceleri aktarma</w:t>
            </w:r>
          </w:p>
        </w:tc>
      </w:tr>
      <w:tr w:rsidR="005744C3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C3" w:rsidRPr="004B7673" w:rsidRDefault="005744C3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44C3" w:rsidRPr="004B7673" w:rsidRDefault="005744C3" w:rsidP="000751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Konu anlatımı, Duygu ve düşünceleri aktarma</w:t>
            </w:r>
          </w:p>
        </w:tc>
      </w:tr>
      <w:tr w:rsidR="005744C3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C3" w:rsidRPr="004B7673" w:rsidRDefault="005744C3" w:rsidP="00F01D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44C3" w:rsidRPr="004B7673" w:rsidRDefault="00D33B3B" w:rsidP="000751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Sağlık alanı ağırlıklı konu anlatımı, Duygu ve düşünceleri aktarma</w:t>
            </w:r>
          </w:p>
        </w:tc>
      </w:tr>
      <w:tr w:rsidR="00D33B3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B3B" w:rsidRPr="004B7673" w:rsidRDefault="00D33B3B" w:rsidP="00F01D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3B3B" w:rsidRPr="004B7673" w:rsidRDefault="00D33B3B" w:rsidP="007C0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Sağlık alanı ağırlıklı konu anlatımı</w:t>
            </w:r>
            <w:r>
              <w:rPr>
                <w:rFonts w:ascii="Times New Roman" w:hAnsi="Times New Roman"/>
                <w:sz w:val="20"/>
                <w:szCs w:val="20"/>
              </w:rPr>
              <w:t>, Paragrafı İşaret Diline Çevirme</w:t>
            </w:r>
          </w:p>
        </w:tc>
      </w:tr>
      <w:tr w:rsidR="005744C3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C3" w:rsidRPr="004B7673" w:rsidRDefault="005744C3" w:rsidP="00F01D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44C3" w:rsidRPr="004B7673" w:rsidRDefault="00AE7A22" w:rsidP="000751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Sağlık alanı ağırlıklı konu anlatımı</w:t>
            </w:r>
            <w:r w:rsidR="005744C3">
              <w:rPr>
                <w:rFonts w:ascii="Times New Roman" w:hAnsi="Times New Roman"/>
                <w:sz w:val="20"/>
                <w:szCs w:val="20"/>
              </w:rPr>
              <w:t>, Paragrafı İşaret Diline Çevirme</w:t>
            </w:r>
          </w:p>
        </w:tc>
      </w:tr>
      <w:tr w:rsidR="00AE7A22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7A22" w:rsidRPr="004B7673" w:rsidRDefault="00AE7A22" w:rsidP="00F01D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A22" w:rsidRPr="004B7673" w:rsidRDefault="00AE7A22" w:rsidP="007C0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Sağlık alanı ağırlıklı konu anlatımı</w:t>
            </w:r>
            <w:r>
              <w:rPr>
                <w:rFonts w:ascii="Times New Roman" w:hAnsi="Times New Roman"/>
                <w:sz w:val="20"/>
                <w:szCs w:val="20"/>
              </w:rPr>
              <w:t>, Karşı tarafı anlama</w:t>
            </w:r>
          </w:p>
        </w:tc>
      </w:tr>
      <w:tr w:rsidR="00AE7A22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7A22" w:rsidRPr="004B7673" w:rsidRDefault="00AE7A22" w:rsidP="00F01D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A22" w:rsidRPr="004B7673" w:rsidRDefault="00AE7A22" w:rsidP="007C0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Sağlık alanı ağırlıklı konu anlatımı, Final Sınavı</w:t>
            </w:r>
          </w:p>
        </w:tc>
      </w:tr>
    </w:tbl>
    <w:p w:rsidR="00B7532B" w:rsidRPr="004B7673" w:rsidRDefault="00B7532B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7340"/>
        <w:gridCol w:w="557"/>
        <w:gridCol w:w="557"/>
        <w:gridCol w:w="534"/>
      </w:tblGrid>
      <w:tr w:rsidR="00B7532B" w:rsidRPr="004B7673" w:rsidTr="007660A0"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F736F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7C03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7C03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7660A0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6F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7C03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7C03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rPr>
          <w:trHeight w:val="429"/>
        </w:trPr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7660A0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7660A0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7660A0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7660A0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7660A0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964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B7532B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="007660A0">
        <w:rPr>
          <w:rFonts w:ascii="Times New Roman" w:hAnsi="Times New Roman"/>
          <w:sz w:val="20"/>
          <w:szCs w:val="20"/>
        </w:rPr>
        <w:tab/>
      </w:r>
      <w:r w:rsidR="007660A0">
        <w:rPr>
          <w:rFonts w:ascii="Times New Roman" w:hAnsi="Times New Roman"/>
          <w:sz w:val="20"/>
          <w:szCs w:val="20"/>
        </w:rPr>
        <w:tab/>
      </w:r>
      <w:r w:rsidR="007660A0">
        <w:rPr>
          <w:rFonts w:ascii="Times New Roman" w:hAnsi="Times New Roman"/>
          <w:sz w:val="20"/>
          <w:szCs w:val="20"/>
        </w:rPr>
        <w:tab/>
      </w:r>
      <w:r w:rsidR="007660A0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>İmza</w:t>
      </w: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6F462E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10.01.2019</w:t>
      </w: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F736F" w:rsidRDefault="003F736F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F736F" w:rsidRDefault="003F736F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Default="00B7532B" w:rsidP="006F4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810DD5" w:rsidRDefault="00810DD5" w:rsidP="006F462E">
      <w:pPr>
        <w:shd w:val="clear" w:color="auto" w:fill="F5F5F5"/>
        <w:spacing w:after="0" w:line="240" w:lineRule="auto"/>
        <w:jc w:val="center"/>
        <w:textAlignment w:val="top"/>
        <w:rPr>
          <w:color w:val="88888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041D648D" wp14:editId="76A733B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2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FACULTY OF HEALTH NURSING DEPARTMENT, INFORMATION FORM OF COURSE</w:t>
      </w:r>
    </w:p>
    <w:p w:rsidR="00810DD5" w:rsidRDefault="00810DD5" w:rsidP="006F462E">
      <w:pPr>
        <w:spacing w:after="0" w:line="240" w:lineRule="auto"/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810DD5" w:rsidTr="00810DD5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4C4DF9" w:rsidP="006F462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</w:tbl>
    <w:p w:rsidR="00810DD5" w:rsidRDefault="00810DD5" w:rsidP="006F462E">
      <w:pPr>
        <w:spacing w:after="0" w:line="240" w:lineRule="auto"/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4536"/>
        <w:gridCol w:w="1559"/>
        <w:gridCol w:w="2553"/>
      </w:tblGrid>
      <w:tr w:rsidR="00810DD5" w:rsidTr="00810DD5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SIGN LANGUAGE</w:t>
            </w:r>
            <w:r w:rsidR="00D33B3B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3846B8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281116015</w:t>
            </w:r>
            <w:proofErr w:type="gramEnd"/>
          </w:p>
        </w:tc>
      </w:tr>
    </w:tbl>
    <w:p w:rsidR="00810DD5" w:rsidRDefault="00810DD5" w:rsidP="006F462E">
      <w:pPr>
        <w:spacing w:after="0" w:line="240" w:lineRule="auto"/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810DD5" w:rsidTr="00810DD5">
        <w:trPr>
          <w:trHeight w:val="53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D5" w:rsidRDefault="00810DD5" w:rsidP="006F462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10DD5" w:rsidRDefault="00810DD5" w:rsidP="006F462E">
            <w:pPr>
              <w:spacing w:after="0" w:line="240" w:lineRule="auto"/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810DD5" w:rsidRDefault="00810DD5" w:rsidP="006F462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Ramazan YILMAZ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Ramazan YILMAZ</w:t>
            </w:r>
          </w:p>
        </w:tc>
      </w:tr>
    </w:tbl>
    <w:p w:rsidR="00810DD5" w:rsidRDefault="00810DD5" w:rsidP="006F462E">
      <w:pPr>
        <w:spacing w:after="0" w:line="240" w:lineRule="auto"/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821"/>
        <w:gridCol w:w="1010"/>
        <w:gridCol w:w="697"/>
        <w:gridCol w:w="659"/>
        <w:gridCol w:w="785"/>
        <w:gridCol w:w="609"/>
        <w:gridCol w:w="222"/>
        <w:gridCol w:w="2072"/>
        <w:gridCol w:w="1582"/>
      </w:tblGrid>
      <w:tr w:rsidR="00810DD5" w:rsidTr="00810DD5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10DD5" w:rsidTr="00810DD5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810DD5" w:rsidTr="00810DD5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6F462E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ELECTİVE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810DD5" w:rsidTr="00810DD5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810DD5" w:rsidTr="00810DD5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  <w:r>
              <w:rPr>
                <w:b/>
                <w:sz w:val="20"/>
                <w:szCs w:val="20"/>
              </w:rPr>
              <w:t xml:space="preserve"> of Activity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Presentation/</w:t>
            </w: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0DD5" w:rsidTr="00810DD5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Absent</w:t>
            </w:r>
            <w:proofErr w:type="spellEnd"/>
          </w:p>
        </w:tc>
      </w:tr>
      <w:tr w:rsidR="00810DD5" w:rsidTr="00810DD5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course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language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finger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position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mimics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single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relationship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signs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, body </w:t>
            </w:r>
            <w:proofErr w:type="spellStart"/>
            <w:r>
              <w:rPr>
                <w:sz w:val="20"/>
                <w:szCs w:val="20"/>
              </w:rPr>
              <w:t>harmony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expressions</w:t>
            </w:r>
            <w:proofErr w:type="spellEnd"/>
            <w:r>
              <w:rPr>
                <w:sz w:val="20"/>
                <w:szCs w:val="20"/>
              </w:rPr>
              <w:t xml:space="preserve">, not </w:t>
            </w:r>
            <w:proofErr w:type="spellStart"/>
            <w:r>
              <w:rPr>
                <w:sz w:val="20"/>
                <w:szCs w:val="20"/>
              </w:rPr>
              <w:t>exaggerating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movements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greeting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communicating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impaired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individuals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conveying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feelings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thoughts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side</w:t>
            </w:r>
            <w:proofErr w:type="spellEnd"/>
          </w:p>
        </w:tc>
      </w:tr>
      <w:tr w:rsidR="00810DD5" w:rsidTr="00810DD5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 w:rsidP="006F462E">
            <w:pPr>
              <w:pStyle w:val="AralkYok"/>
              <w:spacing w:before="0" w:beforeAutospacing="0" w:after="0" w:afterAutospacing="0"/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aim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this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course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teach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Turkish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Sign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Language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and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gain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ability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use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this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language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when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necessary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social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life.</w:t>
            </w:r>
          </w:p>
        </w:tc>
      </w:tr>
      <w:tr w:rsidR="00810DD5" w:rsidTr="00810DD5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 w:rsidP="006F462E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Learns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concepts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course</w:t>
            </w:r>
            <w:proofErr w:type="spellEnd"/>
          </w:p>
          <w:p w:rsidR="00810DD5" w:rsidRDefault="00810DD5" w:rsidP="006F462E">
            <w:pPr>
              <w:tabs>
                <w:tab w:val="left" w:pos="78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Knows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alphabet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language</w:t>
            </w:r>
            <w:proofErr w:type="spellEnd"/>
          </w:p>
          <w:p w:rsidR="00810DD5" w:rsidRDefault="00810DD5" w:rsidP="006F462E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Communicates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person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hearing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impairment</w:t>
            </w:r>
            <w:proofErr w:type="spellEnd"/>
          </w:p>
        </w:tc>
      </w:tr>
      <w:tr w:rsidR="00810DD5" w:rsidTr="00810DD5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 w:rsidP="006F462E">
            <w:pPr>
              <w:pStyle w:val="AralkYok"/>
              <w:spacing w:before="0" w:beforeAutospacing="0" w:after="0" w:afterAutospacing="0"/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-</w:t>
            </w:r>
          </w:p>
        </w:tc>
      </w:tr>
      <w:tr w:rsidR="00810DD5" w:rsidTr="00810DD5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demonstration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question-answer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  <w:r>
              <w:rPr>
                <w:sz w:val="20"/>
                <w:szCs w:val="20"/>
              </w:rPr>
              <w:t xml:space="preserve">, problem </w:t>
            </w:r>
            <w:proofErr w:type="spellStart"/>
            <w:r>
              <w:rPr>
                <w:sz w:val="20"/>
                <w:szCs w:val="20"/>
              </w:rPr>
              <w:t>solving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</w:p>
        </w:tc>
      </w:tr>
      <w:tr w:rsidR="00810DD5" w:rsidTr="00810DD5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810DD5" w:rsidRDefault="00810DD5" w:rsidP="006F462E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6F462E" w:rsidRDefault="006F462E" w:rsidP="006F462E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tbl>
      <w:tblPr>
        <w:tblW w:w="5305" w:type="pct"/>
        <w:jc w:val="center"/>
        <w:tblInd w:w="2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3"/>
        <w:gridCol w:w="9002"/>
      </w:tblGrid>
      <w:tr w:rsidR="00810DD5" w:rsidTr="00810DD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COURSE CONTENT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Recognizing sign language, Hand and finger shapes, Position of hands relative to body, Function of mimics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D33B3B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  <w:lang w:val="en"/>
              </w:rPr>
              <w:t>L</w:t>
            </w:r>
            <w:r w:rsidRPr="00A71C39">
              <w:rPr>
                <w:rFonts w:asciiTheme="minorHAnsi" w:hAnsiTheme="minorHAnsi" w:cstheme="minorHAnsi"/>
                <w:color w:val="222222"/>
                <w:sz w:val="20"/>
                <w:szCs w:val="20"/>
                <w:lang w:val="en"/>
              </w:rPr>
              <w:t>ecturing,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  <w:lang w:val="en"/>
              </w:rPr>
              <w:t xml:space="preserve"> </w:t>
            </w:r>
            <w:r w:rsidR="00810DD5">
              <w:rPr>
                <w:sz w:val="20"/>
                <w:szCs w:val="20"/>
                <w:lang w:val="en-US"/>
              </w:rPr>
              <w:t>Single and dual hand use, Relation of signs to Turkish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Pr="00626AF1" w:rsidRDefault="00626AF1" w:rsidP="006F46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Lecture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Sign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meaning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original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expression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style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Hand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-body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harmony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facial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expression-message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harmony</w:t>
            </w:r>
            <w:proofErr w:type="spellEnd"/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Pr="00626AF1" w:rsidRDefault="00810DD5" w:rsidP="006F46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26AF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Pr="00626AF1" w:rsidRDefault="00626AF1" w:rsidP="006F46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Lecture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, Using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sign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language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and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spoken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language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together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, not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exaggerating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lip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movements</w:t>
            </w:r>
            <w:proofErr w:type="spellEnd"/>
          </w:p>
        </w:tc>
      </w:tr>
      <w:tr w:rsidR="00626AF1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F1" w:rsidRPr="00626AF1" w:rsidRDefault="00626AF1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6AF1" w:rsidRPr="00626AF1" w:rsidRDefault="00626AF1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  <w:r w:rsidRPr="00626AF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en" w:eastAsia="tr-TR"/>
              </w:rPr>
              <w:t>Lecture, Conversation</w:t>
            </w:r>
          </w:p>
        </w:tc>
      </w:tr>
      <w:tr w:rsidR="00626AF1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F1" w:rsidRDefault="00626AF1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6AF1" w:rsidRPr="00626AF1" w:rsidRDefault="00626AF1" w:rsidP="006F46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en" w:eastAsia="tr-TR"/>
              </w:rPr>
            </w:pPr>
            <w:r w:rsidRPr="00626AF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en" w:eastAsia="tr-TR"/>
              </w:rPr>
              <w:t>Lecture, Conversation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Pr="00626AF1" w:rsidRDefault="00810DD5" w:rsidP="006F46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26AF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Pr="00626AF1" w:rsidRDefault="00626AF1" w:rsidP="006F46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26A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Lecture, </w:t>
            </w:r>
            <w:r w:rsidR="00810DD5" w:rsidRPr="00626A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Communicating with the hearing impaired individual using Sign Language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Pr="00626AF1" w:rsidRDefault="00810DD5" w:rsidP="006F46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26AF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Pr="00626AF1" w:rsidRDefault="00626AF1" w:rsidP="006F46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26A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Lecture</w:t>
            </w:r>
            <w:r w:rsidRPr="00626A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="00810DD5" w:rsidRPr="00626A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Communicating with the hearing impaired individual using Sign Language</w:t>
            </w:r>
          </w:p>
        </w:tc>
      </w:tr>
      <w:tr w:rsidR="003F736F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lang w:val="en"/>
              </w:rPr>
              <w:t>Lecture, Transferring feelings and thoughts</w:t>
            </w:r>
          </w:p>
        </w:tc>
      </w:tr>
      <w:tr w:rsidR="003F736F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lang w:val="en"/>
              </w:rPr>
              <w:t>Lecture, Transferring feelings and thoughts</w:t>
            </w:r>
          </w:p>
        </w:tc>
      </w:tr>
      <w:tr w:rsidR="003F736F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Health-oriented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lectures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Transferring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feelings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and</w:t>
            </w:r>
            <w:proofErr w:type="spellEnd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thoughts</w:t>
            </w:r>
            <w:proofErr w:type="spellEnd"/>
          </w:p>
        </w:tc>
      </w:tr>
      <w:tr w:rsidR="003F736F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lang w:val="en"/>
              </w:rPr>
              <w:t>Health-focused lectures, Converting Paragraph into Sign Language</w:t>
            </w:r>
          </w:p>
        </w:tc>
      </w:tr>
      <w:tr w:rsidR="003F736F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lang w:val="en"/>
              </w:rPr>
              <w:t>Health-focused lectures, Converting Paragraph into Sign Language</w:t>
            </w:r>
          </w:p>
        </w:tc>
      </w:tr>
      <w:tr w:rsidR="003F736F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lang w:val="en"/>
              </w:rPr>
              <w:t>Health-oriented lecturing, Understanding the other side</w:t>
            </w:r>
          </w:p>
        </w:tc>
      </w:tr>
      <w:tr w:rsidR="003F736F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36F" w:rsidRPr="00626AF1" w:rsidRDefault="003F736F" w:rsidP="006F46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lang w:val="en"/>
              </w:rPr>
              <w:t xml:space="preserve">Health-oriented lecturing, </w:t>
            </w:r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 xml:space="preserve">final </w:t>
            </w:r>
            <w:proofErr w:type="spellStart"/>
            <w:r w:rsidRPr="00626AF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examination</w:t>
            </w:r>
            <w:proofErr w:type="spellEnd"/>
          </w:p>
        </w:tc>
      </w:tr>
    </w:tbl>
    <w:p w:rsidR="00810DD5" w:rsidRDefault="00810DD5" w:rsidP="006F462E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876"/>
        <w:gridCol w:w="425"/>
        <w:gridCol w:w="425"/>
        <w:gridCol w:w="426"/>
      </w:tblGrid>
      <w:tr w:rsidR="00810DD5" w:rsidTr="006F462E"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0DD5" w:rsidRDefault="00810DD5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F736F" w:rsidTr="006F462E"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basis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7C03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7C03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62E" w:rsidTr="006F462E"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62E" w:rsidRDefault="006F462E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62E" w:rsidRDefault="006F462E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62E" w:rsidRPr="004B7673" w:rsidRDefault="006F462E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62E" w:rsidRPr="004B7673" w:rsidRDefault="006F462E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62E" w:rsidRPr="004B7673" w:rsidRDefault="006F462E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6F" w:rsidTr="006F462E"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Gather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7C03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7C03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6F" w:rsidTr="006F462E">
        <w:trPr>
          <w:trHeight w:val="226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6F" w:rsidTr="006F462E"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6F" w:rsidTr="006F462E"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presentation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6F" w:rsidTr="006F462E"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6F" w:rsidTr="006F462E"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engage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lifelong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36F" w:rsidRPr="004B7673" w:rsidRDefault="003F736F" w:rsidP="006F4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6F" w:rsidTr="006F462E">
        <w:tc>
          <w:tcPr>
            <w:tcW w:w="1048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736F" w:rsidRDefault="003F736F" w:rsidP="006F4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810DD5" w:rsidRDefault="00810DD5" w:rsidP="006F462E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b/>
          <w:sz w:val="20"/>
          <w:szCs w:val="20"/>
        </w:rPr>
      </w:pPr>
    </w:p>
    <w:p w:rsidR="00810DD5" w:rsidRDefault="00810DD5" w:rsidP="006F462E">
      <w:pPr>
        <w:spacing w:after="0" w:line="240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Signature</w:t>
      </w:r>
      <w:proofErr w:type="spellEnd"/>
      <w:r>
        <w:rPr>
          <w:b/>
          <w:sz w:val="20"/>
          <w:szCs w:val="20"/>
        </w:rPr>
        <w:tab/>
      </w:r>
    </w:p>
    <w:p w:rsidR="006F462E" w:rsidRDefault="006F462E" w:rsidP="006F462E">
      <w:pPr>
        <w:spacing w:after="0" w:line="240" w:lineRule="auto"/>
        <w:jc w:val="both"/>
        <w:rPr>
          <w:sz w:val="20"/>
          <w:szCs w:val="20"/>
        </w:rPr>
      </w:pPr>
    </w:p>
    <w:p w:rsidR="00D33B3B" w:rsidRDefault="006F462E" w:rsidP="006F462E">
      <w:pPr>
        <w:spacing w:after="0" w:line="240" w:lineRule="auto"/>
        <w:jc w:val="both"/>
      </w:pPr>
      <w:r>
        <w:rPr>
          <w:sz w:val="20"/>
          <w:szCs w:val="20"/>
        </w:rPr>
        <w:t>10.01.2019</w:t>
      </w:r>
    </w:p>
    <w:p w:rsidR="009D6B62" w:rsidRDefault="009D6B62" w:rsidP="006F462E">
      <w:pPr>
        <w:spacing w:after="0" w:line="240" w:lineRule="auto"/>
        <w:jc w:val="both"/>
      </w:pP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532B"/>
    <w:rsid w:val="000C01B2"/>
    <w:rsid w:val="002132CC"/>
    <w:rsid w:val="0024477E"/>
    <w:rsid w:val="00335C6A"/>
    <w:rsid w:val="00380B59"/>
    <w:rsid w:val="003846B8"/>
    <w:rsid w:val="003F736F"/>
    <w:rsid w:val="004A20E7"/>
    <w:rsid w:val="004C4DF9"/>
    <w:rsid w:val="00515876"/>
    <w:rsid w:val="005715A9"/>
    <w:rsid w:val="005744C3"/>
    <w:rsid w:val="00626AF1"/>
    <w:rsid w:val="00634A9A"/>
    <w:rsid w:val="006F462E"/>
    <w:rsid w:val="007660A0"/>
    <w:rsid w:val="007D299B"/>
    <w:rsid w:val="00810DD5"/>
    <w:rsid w:val="00957E17"/>
    <w:rsid w:val="00972E5A"/>
    <w:rsid w:val="009A3D41"/>
    <w:rsid w:val="009D6B62"/>
    <w:rsid w:val="00A14EB2"/>
    <w:rsid w:val="00A5272E"/>
    <w:rsid w:val="00A8450E"/>
    <w:rsid w:val="00A863F9"/>
    <w:rsid w:val="00AC4D4A"/>
    <w:rsid w:val="00AE7A22"/>
    <w:rsid w:val="00B11E13"/>
    <w:rsid w:val="00B1775A"/>
    <w:rsid w:val="00B7532B"/>
    <w:rsid w:val="00CF63F0"/>
    <w:rsid w:val="00D21B4C"/>
    <w:rsid w:val="00D33B3B"/>
    <w:rsid w:val="00D539B5"/>
    <w:rsid w:val="00D74BCF"/>
    <w:rsid w:val="00E145A5"/>
    <w:rsid w:val="00E24E67"/>
    <w:rsid w:val="00EE6D28"/>
    <w:rsid w:val="00F26EDE"/>
    <w:rsid w:val="00FD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810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26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26AF1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61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689">
                          <w:marLeft w:val="16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9507">
                                  <w:marLeft w:val="-165"/>
                                  <w:marRight w:val="-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63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201">
                          <w:marLeft w:val="16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3129">
                                  <w:marLeft w:val="-165"/>
                                  <w:marRight w:val="-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2017-11-09T13:42:00Z</cp:lastPrinted>
  <dcterms:created xsi:type="dcterms:W3CDTF">2017-11-09T11:59:00Z</dcterms:created>
  <dcterms:modified xsi:type="dcterms:W3CDTF">2020-08-31T13:19:00Z</dcterms:modified>
</cp:coreProperties>
</file>